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34370" w14:textId="7F1A1625" w:rsidR="00E37E70" w:rsidRDefault="00CD069E">
      <w:pPr>
        <w:rPr>
          <w:rFonts w:ascii="Arial Black" w:hAnsi="Arial Black"/>
          <w:sz w:val="48"/>
          <w:szCs w:val="48"/>
        </w:rPr>
      </w:pPr>
      <w:r>
        <w:rPr>
          <w:noProof/>
        </w:rPr>
        <w:drawing>
          <wp:anchor distT="0" distB="0" distL="114300" distR="114300" simplePos="0" relativeHeight="251659264" behindDoc="0" locked="0" layoutInCell="1" allowOverlap="1" wp14:anchorId="6C5C2A11" wp14:editId="6863EFBC">
            <wp:simplePos x="0" y="0"/>
            <wp:positionH relativeFrom="column">
              <wp:posOffset>5993130</wp:posOffset>
            </wp:positionH>
            <wp:positionV relativeFrom="paragraph">
              <wp:posOffset>544</wp:posOffset>
            </wp:positionV>
            <wp:extent cx="652145" cy="723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2145" cy="723900"/>
                    </a:xfrm>
                    <a:prstGeom prst="rect">
                      <a:avLst/>
                    </a:prstGeom>
                  </pic:spPr>
                </pic:pic>
              </a:graphicData>
            </a:graphic>
            <wp14:sizeRelH relativeFrom="page">
              <wp14:pctWidth>0</wp14:pctWidth>
            </wp14:sizeRelH>
            <wp14:sizeRelV relativeFrom="page">
              <wp14:pctHeight>0</wp14:pctHeight>
            </wp14:sizeRelV>
          </wp:anchor>
        </w:drawing>
      </w:r>
      <w:r w:rsidR="0010279C" w:rsidRPr="00E818F4">
        <w:rPr>
          <w:rFonts w:ascii="Porky's" w:hAnsi="Porky's"/>
          <w:color w:val="FF0000"/>
          <w:sz w:val="48"/>
          <w:szCs w:val="48"/>
        </w:rPr>
        <w:t>Our Curriculum for</w:t>
      </w:r>
      <w:r w:rsidR="0010279C" w:rsidRPr="00E818F4">
        <w:rPr>
          <w:color w:val="FF0000"/>
          <w:sz w:val="48"/>
          <w:szCs w:val="48"/>
        </w:rPr>
        <w:t xml:space="preserve"> </w:t>
      </w:r>
      <w:r w:rsidR="001C513B">
        <w:rPr>
          <w:rFonts w:ascii="Arial Black" w:hAnsi="Arial Black"/>
          <w:sz w:val="48"/>
          <w:szCs w:val="48"/>
        </w:rPr>
        <w:t>Religious Ed</w:t>
      </w:r>
      <w:r>
        <w:rPr>
          <w:rFonts w:ascii="Arial Black" w:hAnsi="Arial Black"/>
          <w:sz w:val="48"/>
          <w:szCs w:val="48"/>
        </w:rPr>
        <w:t xml:space="preserve">   </w:t>
      </w:r>
    </w:p>
    <w:tbl>
      <w:tblPr>
        <w:tblStyle w:val="TableGrid"/>
        <w:tblW w:w="0" w:type="auto"/>
        <w:tblLook w:val="04A0" w:firstRow="1" w:lastRow="0" w:firstColumn="1" w:lastColumn="0" w:noHBand="0" w:noVBand="1"/>
      </w:tblPr>
      <w:tblGrid>
        <w:gridCol w:w="3682"/>
        <w:gridCol w:w="3682"/>
        <w:gridCol w:w="3683"/>
      </w:tblGrid>
      <w:tr w:rsidR="00CD069E" w:rsidRPr="00E818F4" w14:paraId="00D34372" w14:textId="77777777" w:rsidTr="00E818F4">
        <w:tc>
          <w:tcPr>
            <w:tcW w:w="11047" w:type="dxa"/>
            <w:gridSpan w:val="3"/>
            <w:shd w:val="clear" w:color="auto" w:fill="FFD966" w:themeFill="accent4" w:themeFillTint="99"/>
          </w:tcPr>
          <w:p w14:paraId="00D34371" w14:textId="07025240" w:rsidR="00E818F4" w:rsidRPr="00E818F4" w:rsidRDefault="001E0146" w:rsidP="003A0DD0">
            <w:pPr>
              <w:rPr>
                <w:rFonts w:ascii="Arial Black" w:hAnsi="Arial Black"/>
                <w:sz w:val="40"/>
                <w:szCs w:val="40"/>
              </w:rPr>
            </w:pPr>
            <w:r>
              <w:rPr>
                <w:rFonts w:ascii="Arial Black" w:hAnsi="Arial Black"/>
                <w:sz w:val="40"/>
                <w:szCs w:val="40"/>
              </w:rPr>
              <w:t>RE</w:t>
            </w:r>
            <w:r w:rsidR="003A0DD0">
              <w:rPr>
                <w:rFonts w:ascii="Arial Black" w:hAnsi="Arial Black"/>
                <w:sz w:val="40"/>
                <w:szCs w:val="40"/>
              </w:rPr>
              <w:t xml:space="preserve"> </w:t>
            </w:r>
            <w:r w:rsidR="00E818F4" w:rsidRPr="00E818F4">
              <w:rPr>
                <w:rFonts w:ascii="Arial Black" w:hAnsi="Arial Black"/>
                <w:sz w:val="40"/>
                <w:szCs w:val="40"/>
              </w:rPr>
              <w:t xml:space="preserve">CURRICULUM </w:t>
            </w:r>
            <w:r w:rsidR="003A0DD0">
              <w:rPr>
                <w:rFonts w:ascii="Arial Black" w:hAnsi="Arial Black"/>
                <w:sz w:val="40"/>
                <w:szCs w:val="40"/>
              </w:rPr>
              <w:t xml:space="preserve">- </w:t>
            </w:r>
            <w:r w:rsidR="00E818F4" w:rsidRPr="00E818F4">
              <w:rPr>
                <w:rFonts w:ascii="Arial Black" w:hAnsi="Arial Black"/>
                <w:sz w:val="40"/>
                <w:szCs w:val="40"/>
              </w:rPr>
              <w:t>INTENT</w:t>
            </w:r>
          </w:p>
        </w:tc>
      </w:tr>
      <w:tr w:rsidR="00CD069E" w:rsidRPr="00E818F4" w14:paraId="00D34374" w14:textId="77777777" w:rsidTr="003A0DD0">
        <w:tc>
          <w:tcPr>
            <w:tcW w:w="11047" w:type="dxa"/>
            <w:gridSpan w:val="3"/>
            <w:shd w:val="clear" w:color="auto" w:fill="FFF2CC" w:themeFill="accent4" w:themeFillTint="33"/>
          </w:tcPr>
          <w:p w14:paraId="00D34373" w14:textId="77777777" w:rsidR="00E818F4" w:rsidRPr="00E818F4" w:rsidRDefault="00E818F4">
            <w:pPr>
              <w:rPr>
                <w:rFonts w:ascii="Arial Black" w:hAnsi="Arial Black"/>
                <w:sz w:val="24"/>
                <w:szCs w:val="24"/>
              </w:rPr>
            </w:pPr>
            <w:r>
              <w:rPr>
                <w:rFonts w:ascii="Arial Black" w:hAnsi="Arial Black"/>
                <w:sz w:val="24"/>
                <w:szCs w:val="24"/>
              </w:rPr>
              <w:t xml:space="preserve">School </w:t>
            </w:r>
            <w:r w:rsidRPr="00E818F4">
              <w:rPr>
                <w:rFonts w:ascii="Arial Black" w:hAnsi="Arial Black"/>
                <w:sz w:val="24"/>
                <w:szCs w:val="24"/>
              </w:rPr>
              <w:t xml:space="preserve">Vision: </w:t>
            </w:r>
          </w:p>
        </w:tc>
      </w:tr>
      <w:tr w:rsidR="00CD069E" w:rsidRPr="00E818F4" w14:paraId="00D34376" w14:textId="77777777" w:rsidTr="00E818F4">
        <w:tc>
          <w:tcPr>
            <w:tcW w:w="11047" w:type="dxa"/>
            <w:gridSpan w:val="3"/>
          </w:tcPr>
          <w:p w14:paraId="00D34375" w14:textId="77777777" w:rsidR="00E818F4" w:rsidRPr="00E818F4" w:rsidRDefault="00E818F4" w:rsidP="00E818F4">
            <w:pPr>
              <w:pStyle w:val="NoSpacing"/>
              <w:rPr>
                <w:rFonts w:ascii="Arial Black" w:hAnsi="Arial Black"/>
                <w:sz w:val="24"/>
                <w:szCs w:val="24"/>
              </w:rPr>
            </w:pPr>
            <w:r w:rsidRPr="00E818F4">
              <w:rPr>
                <w:rFonts w:ascii="SassoonPrimaryInfant" w:hAnsi="SassoonPrimaryInfant"/>
                <w:sz w:val="24"/>
                <w:szCs w:val="24"/>
              </w:rPr>
              <w:t xml:space="preserve">At </w:t>
            </w:r>
            <w:proofErr w:type="spellStart"/>
            <w:r w:rsidRPr="00E818F4">
              <w:rPr>
                <w:rFonts w:ascii="SassoonPrimaryInfant" w:hAnsi="SassoonPrimaryInfant"/>
                <w:sz w:val="24"/>
                <w:szCs w:val="24"/>
              </w:rPr>
              <w:t>Totley</w:t>
            </w:r>
            <w:proofErr w:type="spellEnd"/>
            <w:r w:rsidRPr="00E818F4">
              <w:rPr>
                <w:rFonts w:ascii="SassoonPrimaryInfant" w:hAnsi="SassoonPrimaryInfant"/>
                <w:sz w:val="24"/>
                <w:szCs w:val="24"/>
              </w:rPr>
              <w:t xml:space="preserve"> All Saints Church of England Primary School, we aim to be an exceptional school with Christian values at the very heart of the community.  We are committed to providing a caring environment where every child can thrive &amp; is supported to achieve their unique &amp; amazing potential as a child of God. </w:t>
            </w:r>
          </w:p>
        </w:tc>
      </w:tr>
      <w:tr w:rsidR="00CD069E" w:rsidRPr="00E818F4" w14:paraId="00D34378" w14:textId="77777777" w:rsidTr="003A0DD0">
        <w:tc>
          <w:tcPr>
            <w:tcW w:w="11047" w:type="dxa"/>
            <w:gridSpan w:val="3"/>
            <w:shd w:val="clear" w:color="auto" w:fill="FFF2CC" w:themeFill="accent4" w:themeFillTint="33"/>
          </w:tcPr>
          <w:p w14:paraId="00D34377" w14:textId="77777777" w:rsidR="00E818F4" w:rsidRPr="00E818F4" w:rsidRDefault="00E818F4">
            <w:pPr>
              <w:rPr>
                <w:rFonts w:ascii="Arial Black" w:hAnsi="Arial Black"/>
                <w:sz w:val="24"/>
                <w:szCs w:val="24"/>
              </w:rPr>
            </w:pPr>
            <w:r>
              <w:rPr>
                <w:rFonts w:ascii="Arial Black" w:hAnsi="Arial Black"/>
                <w:sz w:val="24"/>
                <w:szCs w:val="24"/>
              </w:rPr>
              <w:t>Subject Curriculum Vision:</w:t>
            </w:r>
          </w:p>
        </w:tc>
      </w:tr>
      <w:tr w:rsidR="00CD069E" w:rsidRPr="00E818F4" w14:paraId="00D3437F" w14:textId="77777777" w:rsidTr="00E818F4">
        <w:tc>
          <w:tcPr>
            <w:tcW w:w="11047" w:type="dxa"/>
            <w:gridSpan w:val="3"/>
          </w:tcPr>
          <w:p w14:paraId="00D34379" w14:textId="4AEF97CB" w:rsidR="008237B6" w:rsidRPr="008237B6" w:rsidRDefault="008237B6" w:rsidP="008237B6">
            <w:pPr>
              <w:jc w:val="both"/>
              <w:rPr>
                <w:rFonts w:ascii="SassoonPrimaryInfant" w:hAnsi="SassoonPrimaryInfant" w:cs="Arial"/>
                <w:sz w:val="24"/>
                <w:szCs w:val="24"/>
              </w:rPr>
            </w:pPr>
            <w:r w:rsidRPr="008237B6">
              <w:rPr>
                <w:rFonts w:ascii="SassoonPrimaryInfant" w:hAnsi="SassoonPrimaryInfant" w:cs="Arial"/>
                <w:sz w:val="24"/>
                <w:szCs w:val="24"/>
              </w:rPr>
              <w:t xml:space="preserve">Our aim is that Religious Education will provoke challenging questions about the meaning and purpose of life, beliefs, the self, issues of right and wrong, and what it means to be human. It develops students’ knowledge of Christianity, </w:t>
            </w:r>
            <w:r w:rsidR="00B52C00">
              <w:rPr>
                <w:rFonts w:ascii="SassoonPrimaryInfant" w:hAnsi="SassoonPrimaryInfant" w:cs="Arial"/>
                <w:sz w:val="24"/>
                <w:szCs w:val="24"/>
              </w:rPr>
              <w:t>Judaism,</w:t>
            </w:r>
            <w:r w:rsidR="009D4938">
              <w:rPr>
                <w:rFonts w:ascii="SassoonPrimaryInfant" w:hAnsi="SassoonPrimaryInfant" w:cs="Arial"/>
                <w:sz w:val="24"/>
                <w:szCs w:val="24"/>
              </w:rPr>
              <w:t xml:space="preserve"> </w:t>
            </w:r>
            <w:r w:rsidR="00EE5422">
              <w:t>Hindu Dharma</w:t>
            </w:r>
            <w:r w:rsidRPr="008237B6">
              <w:rPr>
                <w:rFonts w:ascii="SassoonPrimaryInfant" w:hAnsi="SassoonPrimaryInfant" w:cs="Arial"/>
                <w:sz w:val="24"/>
                <w:szCs w:val="24"/>
              </w:rPr>
              <w:t>,</w:t>
            </w:r>
            <w:r w:rsidR="009D4938">
              <w:rPr>
                <w:rFonts w:ascii="SassoonPrimaryInfant" w:hAnsi="SassoonPrimaryInfant" w:cs="Arial"/>
                <w:sz w:val="24"/>
                <w:szCs w:val="24"/>
              </w:rPr>
              <w:t xml:space="preserve"> Islam</w:t>
            </w:r>
            <w:r w:rsidRPr="008237B6">
              <w:rPr>
                <w:rFonts w:ascii="SassoonPrimaryInfant" w:hAnsi="SassoonPrimaryInfant" w:cs="Arial"/>
                <w:sz w:val="24"/>
                <w:szCs w:val="24"/>
              </w:rPr>
              <w:t xml:space="preserve"> an</w:t>
            </w:r>
            <w:r w:rsidR="00CB104E">
              <w:rPr>
                <w:rFonts w:ascii="SassoonPrimaryInfant" w:hAnsi="SassoonPrimaryInfant" w:cs="Arial"/>
                <w:sz w:val="24"/>
                <w:szCs w:val="24"/>
              </w:rPr>
              <w:t>d</w:t>
            </w:r>
            <w:r w:rsidR="001F5CF5">
              <w:rPr>
                <w:rFonts w:ascii="SassoonPrimaryInfant" w:hAnsi="SassoonPrimaryInfant" w:cs="Arial"/>
                <w:sz w:val="24"/>
                <w:szCs w:val="24"/>
              </w:rPr>
              <w:t xml:space="preserve"> other World views</w:t>
            </w:r>
            <w:r w:rsidRPr="008237B6">
              <w:rPr>
                <w:rFonts w:ascii="SassoonPrimaryInfant" w:hAnsi="SassoonPrimaryInfant" w:cs="Arial"/>
                <w:sz w:val="24"/>
                <w:szCs w:val="24"/>
              </w:rPr>
              <w:t xml:space="preserve"> that examine these questions, fostering personal reflection and spiritual development;</w:t>
            </w:r>
          </w:p>
          <w:p w14:paraId="00D3437A" w14:textId="77777777" w:rsidR="008237B6" w:rsidRPr="008237B6" w:rsidRDefault="008237B6" w:rsidP="008237B6">
            <w:pPr>
              <w:jc w:val="both"/>
              <w:rPr>
                <w:rFonts w:ascii="SassoonPrimaryInfant" w:hAnsi="SassoonPrimaryInfant" w:cs="Arial"/>
                <w:sz w:val="24"/>
                <w:szCs w:val="24"/>
              </w:rPr>
            </w:pPr>
            <w:r w:rsidRPr="008237B6">
              <w:rPr>
                <w:rFonts w:ascii="SassoonPrimaryInfant" w:hAnsi="SassoonPrimaryInfant" w:cs="Arial"/>
                <w:sz w:val="24"/>
                <w:szCs w:val="24"/>
              </w:rPr>
              <w:t>Encourage students to explore their own beliefs (whether they are religious or non-religious), in the light of what they learn, as they examine issues of religious belief and Faith and how these impact on personal, institutional and social ethics; and to express their responses. This also builds resilience to anti-democratic or extremist narratives;</w:t>
            </w:r>
          </w:p>
          <w:p w14:paraId="00D3437B" w14:textId="77777777" w:rsidR="008237B6" w:rsidRPr="008237B6" w:rsidRDefault="008237B6" w:rsidP="008237B6">
            <w:pPr>
              <w:jc w:val="both"/>
              <w:rPr>
                <w:rFonts w:ascii="SassoonPrimaryInfant" w:hAnsi="SassoonPrimaryInfant" w:cs="Arial"/>
                <w:sz w:val="24"/>
                <w:szCs w:val="24"/>
              </w:rPr>
            </w:pPr>
            <w:r w:rsidRPr="008237B6">
              <w:rPr>
                <w:rFonts w:ascii="SassoonPrimaryInfant" w:hAnsi="SassoonPrimaryInfant" w:cs="Arial"/>
                <w:sz w:val="24"/>
                <w:szCs w:val="24"/>
              </w:rPr>
              <w:t>Enable students to build their sense of identity and belonging, which helps them flourish within their communities and as citizens in a diverse society;</w:t>
            </w:r>
          </w:p>
          <w:p w14:paraId="00D3437C" w14:textId="77777777" w:rsidR="008237B6" w:rsidRPr="008237B6" w:rsidRDefault="008237B6" w:rsidP="008237B6">
            <w:pPr>
              <w:jc w:val="both"/>
              <w:rPr>
                <w:rFonts w:ascii="SassoonPrimaryInfant" w:hAnsi="SassoonPrimaryInfant" w:cs="Arial"/>
                <w:sz w:val="24"/>
                <w:szCs w:val="24"/>
              </w:rPr>
            </w:pPr>
            <w:r w:rsidRPr="008237B6">
              <w:rPr>
                <w:rFonts w:ascii="SassoonPrimaryInfant" w:hAnsi="SassoonPrimaryInfant" w:cs="Arial"/>
                <w:sz w:val="24"/>
                <w:szCs w:val="24"/>
              </w:rPr>
              <w:t>Teach students to develop respect for others, including people with different faiths and beliefs, and helps to challenge prejudice;</w:t>
            </w:r>
          </w:p>
          <w:p w14:paraId="00D3437D" w14:textId="77777777" w:rsidR="008237B6" w:rsidRPr="008237B6" w:rsidRDefault="008237B6" w:rsidP="008237B6">
            <w:pPr>
              <w:jc w:val="both"/>
              <w:rPr>
                <w:rFonts w:ascii="SassoonPrimaryInfant" w:hAnsi="SassoonPrimaryInfant" w:cs="Arial"/>
                <w:sz w:val="24"/>
                <w:szCs w:val="24"/>
              </w:rPr>
            </w:pPr>
            <w:r w:rsidRPr="008237B6">
              <w:rPr>
                <w:rFonts w:ascii="SassoonPrimaryInfant" w:hAnsi="SassoonPrimaryInfant" w:cs="Arial"/>
                <w:sz w:val="24"/>
                <w:szCs w:val="24"/>
              </w:rPr>
              <w:t>Prompt students to consider their responsibilities to themselves and to others, and to explore how they might contribute to their communities and to wider society. It encourages empathy, generosity and compassion;</w:t>
            </w:r>
          </w:p>
          <w:p w14:paraId="00D3437E" w14:textId="77777777" w:rsidR="00E818F4" w:rsidRPr="00E818F4" w:rsidRDefault="008237B6" w:rsidP="008237B6">
            <w:pPr>
              <w:rPr>
                <w:rFonts w:ascii="SassoonPrimaryInfant" w:eastAsia="Calibri" w:hAnsi="SassoonPrimaryInfant" w:cs="Arial"/>
                <w:sz w:val="24"/>
                <w:szCs w:val="24"/>
              </w:rPr>
            </w:pPr>
            <w:r w:rsidRPr="008237B6">
              <w:rPr>
                <w:rFonts w:ascii="SassoonPrimaryInfant" w:hAnsi="SassoonPrimaryInfant" w:cs="Arial"/>
                <w:sz w:val="24"/>
                <w:szCs w:val="24"/>
              </w:rPr>
              <w:t>Develop a sense of awe, wonder and mystery.</w:t>
            </w:r>
          </w:p>
        </w:tc>
      </w:tr>
      <w:tr w:rsidR="00CD069E" w:rsidRPr="00E818F4" w14:paraId="00D34381" w14:textId="77777777" w:rsidTr="003A0DD0">
        <w:tc>
          <w:tcPr>
            <w:tcW w:w="11047" w:type="dxa"/>
            <w:gridSpan w:val="3"/>
            <w:shd w:val="clear" w:color="auto" w:fill="FFF2CC" w:themeFill="accent4" w:themeFillTint="33"/>
          </w:tcPr>
          <w:p w14:paraId="00D34380" w14:textId="77777777" w:rsidR="00E818F4" w:rsidRPr="00E818F4" w:rsidRDefault="00E818F4">
            <w:pPr>
              <w:rPr>
                <w:rFonts w:ascii="Arial Black" w:hAnsi="Arial Black"/>
                <w:sz w:val="24"/>
                <w:szCs w:val="24"/>
              </w:rPr>
            </w:pPr>
            <w:r>
              <w:rPr>
                <w:rFonts w:ascii="Arial Black" w:hAnsi="Arial Black"/>
                <w:sz w:val="24"/>
                <w:szCs w:val="24"/>
              </w:rPr>
              <w:t>Our Curriculum for our Context:</w:t>
            </w:r>
          </w:p>
        </w:tc>
      </w:tr>
      <w:tr w:rsidR="00CD069E" w:rsidRPr="00E818F4" w14:paraId="00D34385" w14:textId="77777777" w:rsidTr="00E818F4">
        <w:tc>
          <w:tcPr>
            <w:tcW w:w="11047" w:type="dxa"/>
            <w:gridSpan w:val="3"/>
          </w:tcPr>
          <w:p w14:paraId="00D34382" w14:textId="5BC5802C" w:rsidR="00B87EE8" w:rsidRPr="002D5DAA" w:rsidRDefault="00425360" w:rsidP="00E818F4">
            <w:pPr>
              <w:autoSpaceDE w:val="0"/>
              <w:autoSpaceDN w:val="0"/>
              <w:adjustRightInd w:val="0"/>
              <w:rPr>
                <w:rFonts w:ascii="SassoonPrimaryInfant" w:eastAsia="Calibri" w:hAnsi="SassoonPrimaryInfant" w:cs="Times New Roman"/>
                <w:sz w:val="24"/>
                <w:szCs w:val="24"/>
              </w:rPr>
            </w:pPr>
            <w:proofErr w:type="spellStart"/>
            <w:r w:rsidRPr="00B87EE8">
              <w:rPr>
                <w:rFonts w:ascii="SassoonPrimaryInfant" w:eastAsia="Calibri" w:hAnsi="SassoonPrimaryInfant" w:cs="Times New Roman"/>
                <w:sz w:val="24"/>
                <w:szCs w:val="24"/>
              </w:rPr>
              <w:t>Totley</w:t>
            </w:r>
            <w:proofErr w:type="spellEnd"/>
            <w:r w:rsidRPr="00B87EE8">
              <w:rPr>
                <w:rFonts w:ascii="SassoonPrimaryInfant" w:eastAsia="Calibri" w:hAnsi="SassoonPrimaryInfant" w:cs="Times New Roman"/>
                <w:sz w:val="24"/>
                <w:szCs w:val="24"/>
              </w:rPr>
              <w:t xml:space="preserve"> All Saints is situated in a semi-rural setting on the edge of the city of Sheffield and close to the Peak District. </w:t>
            </w:r>
            <w:r w:rsidR="00B87EE8" w:rsidRPr="00B87EE8">
              <w:rPr>
                <w:rFonts w:ascii="SassoonPrimaryInfant" w:hAnsi="SassoonPrimaryInfant"/>
                <w:sz w:val="24"/>
                <w:szCs w:val="24"/>
              </w:rPr>
              <w:t xml:space="preserve">Our school </w:t>
            </w:r>
            <w:r w:rsidR="00B87EE8" w:rsidRPr="00B87EE8">
              <w:rPr>
                <w:rFonts w:ascii="SassoonPrimaryInfant" w:eastAsia="Calibri" w:hAnsi="SassoonPrimaryInfant" w:cs="Times New Roman"/>
                <w:sz w:val="24"/>
                <w:szCs w:val="24"/>
              </w:rPr>
              <w:t xml:space="preserve">is a smaller than average school with 212 pupils on roll aged 4-11 yrs. </w:t>
            </w:r>
            <w:r w:rsidR="00B87EE8" w:rsidRPr="00E818F4">
              <w:rPr>
                <w:rFonts w:ascii="SassoonPrimaryInfant" w:eastAsia="Calibri" w:hAnsi="SassoonPrimaryInfant" w:cs="Times New Roman"/>
                <w:sz w:val="24"/>
                <w:szCs w:val="24"/>
              </w:rPr>
              <w:t xml:space="preserve">The ratio of girls to boys is higher than the national average &amp; the proportion of pupils eligible for free school meals is much lower than average. A </w:t>
            </w:r>
            <w:r w:rsidR="00852AC2" w:rsidRPr="00E818F4">
              <w:rPr>
                <w:rFonts w:ascii="SassoonPrimaryInfant" w:eastAsia="Calibri" w:hAnsi="SassoonPrimaryInfant" w:cs="Times New Roman"/>
                <w:sz w:val="24"/>
                <w:szCs w:val="24"/>
              </w:rPr>
              <w:t>lower-than-average</w:t>
            </w:r>
            <w:r w:rsidR="00B87EE8" w:rsidRPr="00E818F4">
              <w:rPr>
                <w:rFonts w:ascii="SassoonPrimaryInfant" w:eastAsia="Calibri" w:hAnsi="SassoonPrimaryInfant" w:cs="Times New Roman"/>
                <w:sz w:val="24"/>
                <w:szCs w:val="24"/>
              </w:rPr>
              <w:t xml:space="preserve"> number of pupils come from minority ethnic backgrounds &amp; the school is predominantly White British. The school now has a near to average number of children categorised as SEN with Support as well as children with a Statement of SEN or EHCP</w:t>
            </w:r>
            <w:r w:rsidR="00B87EE8" w:rsidRPr="00B87EE8">
              <w:rPr>
                <w:rFonts w:ascii="SassoonPrimaryInfant" w:eastAsia="Calibri" w:hAnsi="SassoonPrimaryInfant" w:cs="Times New Roman"/>
                <w:sz w:val="24"/>
                <w:szCs w:val="24"/>
              </w:rPr>
              <w:t xml:space="preserve">. </w:t>
            </w:r>
            <w:r w:rsidR="00B87EE8" w:rsidRPr="00B87EE8">
              <w:rPr>
                <w:rFonts w:ascii="SassoonPrimaryInfant" w:hAnsi="SassoonPrimaryInfant" w:cs="FoundrySterling-Medium"/>
                <w:bCs/>
                <w:sz w:val="24"/>
                <w:szCs w:val="24"/>
                <w:lang w:eastAsia="en-GB"/>
              </w:rPr>
              <w:t>Pupils typically enter FS2 either below or at least in line with national in Reading, Writing &amp; Maths.</w:t>
            </w:r>
          </w:p>
          <w:p w14:paraId="00D34383" w14:textId="5E19494A" w:rsidR="00425360" w:rsidRDefault="00CE431E" w:rsidP="00E818F4">
            <w:pPr>
              <w:autoSpaceDE w:val="0"/>
              <w:autoSpaceDN w:val="0"/>
              <w:adjustRightInd w:val="0"/>
              <w:rPr>
                <w:rFonts w:ascii="SassoonPrimaryInfant" w:eastAsia="Times New Roman" w:hAnsi="SassoonPrimaryInfant" w:cs="FoundrySterling-Medium"/>
                <w:sz w:val="24"/>
                <w:szCs w:val="24"/>
                <w:lang w:eastAsia="en-GB"/>
              </w:rPr>
            </w:pPr>
            <w:bookmarkStart w:id="0" w:name="_Hlk17301434"/>
            <w:proofErr w:type="spellStart"/>
            <w:r>
              <w:rPr>
                <w:rFonts w:ascii="SassoonPrimaryInfant" w:hAnsi="SassoonPrimaryInfant" w:cs="Arial"/>
                <w:sz w:val="24"/>
                <w:szCs w:val="24"/>
              </w:rPr>
              <w:t>Totley</w:t>
            </w:r>
            <w:proofErr w:type="spellEnd"/>
            <w:r>
              <w:rPr>
                <w:rFonts w:ascii="SassoonPrimaryInfant" w:hAnsi="SassoonPrimaryInfant" w:cs="Arial"/>
                <w:sz w:val="24"/>
                <w:szCs w:val="24"/>
              </w:rPr>
              <w:t xml:space="preserve"> All Saints joined </w:t>
            </w:r>
            <w:r w:rsidRPr="00CE431E">
              <w:rPr>
                <w:rFonts w:ascii="SassoonPrimaryInfant" w:hAnsi="SassoonPrimaryInfant" w:cs="Arial"/>
                <w:sz w:val="24"/>
                <w:szCs w:val="24"/>
              </w:rPr>
              <w:t>DSAT (the Diocese of Sheffield Academy Trust)</w:t>
            </w:r>
            <w:r>
              <w:rPr>
                <w:rFonts w:ascii="SassoonPrimaryInfant" w:hAnsi="SassoonPrimaryInfant" w:cs="Arial"/>
                <w:sz w:val="24"/>
                <w:szCs w:val="24"/>
              </w:rPr>
              <w:t xml:space="preserve"> in 2019</w:t>
            </w:r>
            <w:r w:rsidRPr="00CE431E">
              <w:rPr>
                <w:rFonts w:ascii="SassoonPrimaryInfant" w:hAnsi="SassoonPrimaryInfant" w:cs="Arial"/>
                <w:sz w:val="24"/>
                <w:szCs w:val="24"/>
              </w:rPr>
              <w:t>.</w:t>
            </w:r>
            <w:r w:rsidRPr="0069232D">
              <w:rPr>
                <w:rFonts w:ascii="Arial" w:hAnsi="Arial" w:cs="Arial"/>
                <w:sz w:val="24"/>
                <w:szCs w:val="24"/>
              </w:rPr>
              <w:t xml:space="preserve"> </w:t>
            </w:r>
            <w:bookmarkEnd w:id="0"/>
            <w:r w:rsidR="00E818F4" w:rsidRPr="00E818F4">
              <w:rPr>
                <w:rFonts w:ascii="SassoonPrimaryInfant" w:eastAsia="Times New Roman" w:hAnsi="SassoonPrimaryInfant" w:cs="FoundrySterling-Medium"/>
                <w:sz w:val="24"/>
                <w:szCs w:val="24"/>
                <w:lang w:eastAsia="en-GB"/>
              </w:rPr>
              <w:t>Our Curriculum reflects the ethos &amp; aims of the school as well as the context from which our children derive.</w:t>
            </w:r>
            <w:r w:rsidR="00425360">
              <w:rPr>
                <w:rFonts w:ascii="SassoonPrimaryInfant" w:eastAsia="Times New Roman" w:hAnsi="SassoonPrimaryInfant" w:cs="FoundrySterling-Medium"/>
                <w:sz w:val="24"/>
                <w:szCs w:val="24"/>
                <w:lang w:eastAsia="en-GB"/>
              </w:rPr>
              <w:t xml:space="preserve"> </w:t>
            </w:r>
          </w:p>
          <w:p w14:paraId="00D34384" w14:textId="77777777" w:rsidR="00425360" w:rsidRPr="003A0DD0" w:rsidRDefault="00425360" w:rsidP="003A0DD0">
            <w:pPr>
              <w:autoSpaceDE w:val="0"/>
              <w:autoSpaceDN w:val="0"/>
              <w:adjustRightInd w:val="0"/>
              <w:rPr>
                <w:rFonts w:ascii="SassoonPrimaryInfant" w:eastAsia="Times New Roman" w:hAnsi="SassoonPrimaryInfant" w:cs="FoundrySterling-Medium"/>
                <w:sz w:val="24"/>
                <w:szCs w:val="24"/>
                <w:lang w:eastAsia="en-GB"/>
              </w:rPr>
            </w:pPr>
            <w:r>
              <w:rPr>
                <w:rFonts w:ascii="SassoonPrimaryInfant" w:eastAsia="Times New Roman" w:hAnsi="SassoonPrimaryInfant" w:cs="FoundrySterling-Medium"/>
                <w:sz w:val="24"/>
                <w:szCs w:val="24"/>
                <w:lang w:eastAsia="en-GB"/>
              </w:rPr>
              <w:t>This means that our curriculum</w:t>
            </w:r>
            <w:r w:rsidR="00B87EE8">
              <w:rPr>
                <w:rFonts w:ascii="SassoonPrimaryInfant" w:eastAsia="Times New Roman" w:hAnsi="SassoonPrimaryInfant" w:cs="FoundrySterling-Medium"/>
                <w:sz w:val="24"/>
                <w:szCs w:val="24"/>
                <w:lang w:eastAsia="en-GB"/>
              </w:rPr>
              <w:t xml:space="preserve"> provides </w:t>
            </w:r>
            <w:r w:rsidR="00B87EE8" w:rsidRPr="00B87EE8">
              <w:rPr>
                <w:rFonts w:ascii="SassoonPrimaryInfant" w:eastAsia="Times New Roman" w:hAnsi="SassoonPrimaryInfant" w:cs="FoundrySterling-Medium"/>
                <w:sz w:val="24"/>
                <w:szCs w:val="24"/>
                <w:lang w:eastAsia="en-GB"/>
              </w:rPr>
              <w:t>the necessary building blocks to develop the necessary knowledge &amp; skills</w:t>
            </w:r>
            <w:r w:rsidR="003A0DD0">
              <w:rPr>
                <w:rFonts w:ascii="SassoonPrimaryInfant" w:eastAsia="Times New Roman" w:hAnsi="SassoonPrimaryInfant" w:cs="FoundrySterling-Medium"/>
                <w:sz w:val="24"/>
                <w:szCs w:val="24"/>
                <w:lang w:eastAsia="en-GB"/>
              </w:rPr>
              <w:t>,</w:t>
            </w:r>
            <w:r w:rsidR="00B87EE8" w:rsidRPr="00B87EE8">
              <w:rPr>
                <w:rFonts w:ascii="SassoonPrimaryInfant" w:eastAsia="Times New Roman" w:hAnsi="SassoonPrimaryInfant" w:cs="FoundrySterling-Medium"/>
                <w:sz w:val="24"/>
                <w:szCs w:val="24"/>
                <w:lang w:eastAsia="en-GB"/>
              </w:rPr>
              <w:t xml:space="preserve"> </w:t>
            </w:r>
            <w:r w:rsidR="00B87EE8">
              <w:rPr>
                <w:rFonts w:ascii="SassoonPrimaryInfant" w:eastAsia="Times New Roman" w:hAnsi="SassoonPrimaryInfant" w:cs="FoundrySterling-Medium"/>
                <w:sz w:val="24"/>
                <w:szCs w:val="24"/>
                <w:lang w:eastAsia="en-GB"/>
              </w:rPr>
              <w:t xml:space="preserve">whilst also promoting </w:t>
            </w:r>
            <w:r w:rsidR="00B87EE8" w:rsidRPr="00B87EE8">
              <w:rPr>
                <w:rFonts w:ascii="SassoonPrimaryInfant" w:eastAsia="Times New Roman" w:hAnsi="SassoonPrimaryInfant" w:cs="FoundrySterling-Medium"/>
                <w:sz w:val="24"/>
                <w:szCs w:val="24"/>
                <w:lang w:eastAsia="en-GB"/>
              </w:rPr>
              <w:t>British Values, healthy lifestyles</w:t>
            </w:r>
            <w:r w:rsidR="00B87EE8">
              <w:rPr>
                <w:rFonts w:ascii="SassoonPrimaryInfant" w:eastAsia="Times New Roman" w:hAnsi="SassoonPrimaryInfant" w:cs="FoundrySterling-Medium"/>
                <w:sz w:val="24"/>
                <w:szCs w:val="24"/>
                <w:lang w:eastAsia="en-GB"/>
              </w:rPr>
              <w:t xml:space="preserve"> &amp; </w:t>
            </w:r>
            <w:r w:rsidR="00B87EE8" w:rsidRPr="00B87EE8">
              <w:rPr>
                <w:rFonts w:ascii="SassoonPrimaryInfant" w:eastAsia="Times New Roman" w:hAnsi="SassoonPrimaryInfant" w:cs="FoundrySterling-Medium"/>
                <w:sz w:val="24"/>
                <w:szCs w:val="24"/>
                <w:lang w:eastAsia="en-GB"/>
              </w:rPr>
              <w:t>mental wellbeing, plus excellent behaviour &amp; attitudes</w:t>
            </w:r>
            <w:r w:rsidR="003A0DD0">
              <w:rPr>
                <w:rFonts w:ascii="SassoonPrimaryInfant" w:eastAsia="Times New Roman" w:hAnsi="SassoonPrimaryInfant" w:cs="FoundrySterling-Medium"/>
                <w:sz w:val="24"/>
                <w:szCs w:val="24"/>
                <w:lang w:eastAsia="en-GB"/>
              </w:rPr>
              <w:t>.</w:t>
            </w:r>
            <w:r w:rsidR="00B87EE8" w:rsidRPr="00B87EE8">
              <w:rPr>
                <w:rFonts w:ascii="SassoonPrimaryInfant" w:eastAsia="Times New Roman" w:hAnsi="SassoonPrimaryInfant" w:cs="FoundrySterling-Medium"/>
                <w:sz w:val="24"/>
                <w:szCs w:val="24"/>
                <w:lang w:eastAsia="en-GB"/>
              </w:rPr>
              <w:t xml:space="preserve"> </w:t>
            </w:r>
            <w:r w:rsidR="003A0DD0">
              <w:rPr>
                <w:rFonts w:ascii="SassoonPrimaryInfant" w:eastAsia="Times New Roman" w:hAnsi="SassoonPrimaryInfant" w:cs="FoundrySterling-Medium"/>
                <w:sz w:val="24"/>
                <w:szCs w:val="24"/>
                <w:lang w:eastAsia="en-GB"/>
              </w:rPr>
              <w:t xml:space="preserve">It </w:t>
            </w:r>
            <w:r w:rsidR="00B87EE8" w:rsidRPr="003A0DD0">
              <w:rPr>
                <w:rFonts w:ascii="SassoonPrimaryInfant" w:eastAsia="Times New Roman" w:hAnsi="SassoonPrimaryInfant" w:cs="FoundrySterling-Medium"/>
                <w:sz w:val="24"/>
                <w:szCs w:val="24"/>
                <w:lang w:eastAsia="en-GB"/>
              </w:rPr>
              <w:t>is underpinned with a large emphasis on SMSC development</w:t>
            </w:r>
            <w:r w:rsidR="003A0DD0">
              <w:rPr>
                <w:rFonts w:ascii="SassoonPrimaryInfant" w:eastAsia="Times New Roman" w:hAnsi="SassoonPrimaryInfant" w:cs="FoundrySterling-Medium"/>
                <w:sz w:val="24"/>
                <w:szCs w:val="24"/>
                <w:lang w:eastAsia="en-GB"/>
              </w:rPr>
              <w:t xml:space="preserve">, </w:t>
            </w:r>
            <w:r w:rsidR="003A0DD0" w:rsidRPr="003A0DD0">
              <w:rPr>
                <w:rFonts w:ascii="SassoonPrimaryInfant" w:eastAsia="Times New Roman" w:hAnsi="SassoonPrimaryInfant" w:cs="FoundrySterling-Medium"/>
                <w:sz w:val="24"/>
                <w:szCs w:val="24"/>
                <w:lang w:eastAsia="en-GB"/>
              </w:rPr>
              <w:t>a strong practical outworking for others in line with our Christian ethos</w:t>
            </w:r>
            <w:r w:rsidR="003A0DD0">
              <w:rPr>
                <w:rFonts w:ascii="SassoonPrimaryInfant" w:eastAsia="Times New Roman" w:hAnsi="SassoonPrimaryInfant" w:cs="FoundrySterling-Medium"/>
                <w:sz w:val="24"/>
                <w:szCs w:val="24"/>
                <w:lang w:eastAsia="en-GB"/>
              </w:rPr>
              <w:t xml:space="preserve">, whilst also </w:t>
            </w:r>
            <w:r w:rsidR="00B87EE8" w:rsidRPr="003A0DD0">
              <w:rPr>
                <w:rFonts w:ascii="SassoonPrimaryInfant" w:eastAsia="Times New Roman" w:hAnsi="SassoonPrimaryInfant" w:cs="FoundrySterling-Medium"/>
                <w:sz w:val="24"/>
                <w:szCs w:val="24"/>
                <w:lang w:eastAsia="en-GB"/>
              </w:rPr>
              <w:t>build</w:t>
            </w:r>
            <w:r w:rsidR="003A0DD0">
              <w:rPr>
                <w:rFonts w:ascii="SassoonPrimaryInfant" w:eastAsia="Times New Roman" w:hAnsi="SassoonPrimaryInfant" w:cs="FoundrySterling-Medium"/>
                <w:sz w:val="24"/>
                <w:szCs w:val="24"/>
                <w:lang w:eastAsia="en-GB"/>
              </w:rPr>
              <w:t>ing</w:t>
            </w:r>
            <w:r w:rsidR="00B87EE8" w:rsidRPr="003A0DD0">
              <w:rPr>
                <w:rFonts w:ascii="SassoonPrimaryInfant" w:eastAsia="Times New Roman" w:hAnsi="SassoonPrimaryInfant" w:cs="FoundrySterling-Medium"/>
                <w:sz w:val="24"/>
                <w:szCs w:val="24"/>
                <w:lang w:eastAsia="en-GB"/>
              </w:rPr>
              <w:t xml:space="preserve"> character &amp; readiness for the next stages of education &amp; the learning journey beyond</w:t>
            </w:r>
            <w:r w:rsidR="003A0DD0">
              <w:rPr>
                <w:rFonts w:ascii="SassoonPrimaryInfant" w:eastAsia="Times New Roman" w:hAnsi="SassoonPrimaryInfant" w:cs="FoundrySterling-Medium"/>
                <w:sz w:val="24"/>
                <w:szCs w:val="24"/>
                <w:lang w:eastAsia="en-GB"/>
              </w:rPr>
              <w:t>.</w:t>
            </w:r>
          </w:p>
        </w:tc>
      </w:tr>
      <w:tr w:rsidR="00CD069E" w:rsidRPr="00E818F4" w14:paraId="00D34387" w14:textId="77777777" w:rsidTr="003A0DD0">
        <w:tc>
          <w:tcPr>
            <w:tcW w:w="11047" w:type="dxa"/>
            <w:gridSpan w:val="3"/>
            <w:shd w:val="clear" w:color="auto" w:fill="FFD966" w:themeFill="accent4" w:themeFillTint="99"/>
          </w:tcPr>
          <w:p w14:paraId="00D34386" w14:textId="77777777" w:rsidR="00E818F4" w:rsidRPr="00E818F4" w:rsidRDefault="000174E1">
            <w:pPr>
              <w:rPr>
                <w:rFonts w:ascii="Arial Black" w:hAnsi="Arial Black"/>
                <w:sz w:val="24"/>
                <w:szCs w:val="24"/>
              </w:rPr>
            </w:pPr>
            <w:r>
              <w:rPr>
                <w:rFonts w:ascii="Arial Black" w:hAnsi="Arial Black"/>
                <w:sz w:val="40"/>
                <w:szCs w:val="40"/>
              </w:rPr>
              <w:t>RE</w:t>
            </w:r>
            <w:r w:rsidR="003A0DD0">
              <w:rPr>
                <w:rFonts w:ascii="Arial Black" w:hAnsi="Arial Black"/>
                <w:sz w:val="40"/>
                <w:szCs w:val="40"/>
              </w:rPr>
              <w:t xml:space="preserve"> </w:t>
            </w:r>
            <w:r w:rsidR="003A0DD0" w:rsidRPr="00E818F4">
              <w:rPr>
                <w:rFonts w:ascii="Arial Black" w:hAnsi="Arial Black"/>
                <w:sz w:val="40"/>
                <w:szCs w:val="40"/>
              </w:rPr>
              <w:t xml:space="preserve">CURRICULUM </w:t>
            </w:r>
            <w:r w:rsidR="003A0DD0">
              <w:rPr>
                <w:rFonts w:ascii="Arial Black" w:hAnsi="Arial Black"/>
                <w:sz w:val="40"/>
                <w:szCs w:val="40"/>
              </w:rPr>
              <w:t xml:space="preserve">- </w:t>
            </w:r>
            <w:r w:rsidR="003A0DD0" w:rsidRPr="00E818F4">
              <w:rPr>
                <w:rFonts w:ascii="Arial Black" w:hAnsi="Arial Black"/>
                <w:sz w:val="40"/>
                <w:szCs w:val="40"/>
              </w:rPr>
              <w:t>I</w:t>
            </w:r>
            <w:r w:rsidR="003A0DD0">
              <w:rPr>
                <w:rFonts w:ascii="Arial Black" w:hAnsi="Arial Black"/>
                <w:sz w:val="40"/>
                <w:szCs w:val="40"/>
              </w:rPr>
              <w:t>MPLEMENTATION</w:t>
            </w:r>
          </w:p>
        </w:tc>
      </w:tr>
      <w:tr w:rsidR="00CD069E" w:rsidRPr="00E818F4" w14:paraId="00D34390" w14:textId="77777777" w:rsidTr="00E818F4">
        <w:tc>
          <w:tcPr>
            <w:tcW w:w="11047" w:type="dxa"/>
            <w:gridSpan w:val="3"/>
          </w:tcPr>
          <w:p w14:paraId="00D34388" w14:textId="77777777" w:rsidR="00905ACE" w:rsidRPr="009154ED" w:rsidRDefault="00905ACE" w:rsidP="00905ACE">
            <w:pPr>
              <w:rPr>
                <w:rFonts w:ascii="SassoonPrimaryInfant" w:hAnsi="SassoonPrimaryInfant"/>
                <w:sz w:val="24"/>
                <w:szCs w:val="24"/>
              </w:rPr>
            </w:pPr>
            <w:r w:rsidRPr="009154ED">
              <w:rPr>
                <w:rFonts w:ascii="SassoonPrimaryInfant" w:hAnsi="SassoonPrimaryInfant"/>
                <w:sz w:val="24"/>
                <w:szCs w:val="24"/>
              </w:rPr>
              <w:t>Breadth and depth in RE for all pupils can be achieved if the following are taken into account:</w:t>
            </w:r>
          </w:p>
          <w:p w14:paraId="00D34389" w14:textId="77777777" w:rsidR="00905ACE" w:rsidRPr="009154ED" w:rsidRDefault="00905ACE" w:rsidP="00905ACE">
            <w:pPr>
              <w:rPr>
                <w:rFonts w:ascii="SassoonPrimaryInfant" w:hAnsi="SassoonPrimaryInfant"/>
                <w:sz w:val="24"/>
                <w:szCs w:val="24"/>
              </w:rPr>
            </w:pPr>
            <w:r w:rsidRPr="009154ED">
              <w:rPr>
                <w:rFonts w:ascii="SassoonPrimaryInfant" w:hAnsi="SassoonPrimaryInfant"/>
                <w:sz w:val="24"/>
                <w:szCs w:val="24"/>
              </w:rPr>
              <w:t xml:space="preserve"> </w:t>
            </w:r>
            <w:r w:rsidRPr="009154ED">
              <w:rPr>
                <w:rFonts w:ascii="SassoonPrimaryInfant" w:hAnsi="SassoonPrimaryInfant"/>
                <w:sz w:val="24"/>
                <w:szCs w:val="24"/>
              </w:rPr>
              <w:sym w:font="Symbol" w:char="F0B7"/>
            </w:r>
            <w:r w:rsidRPr="009154ED">
              <w:rPr>
                <w:rFonts w:ascii="SassoonPrimaryInfant" w:hAnsi="SassoonPrimaryInfant"/>
                <w:sz w:val="24"/>
                <w:szCs w:val="24"/>
              </w:rPr>
              <w:t xml:space="preserve"> Pupils should develop understanding of concepts and mastery of skills to make sense of religion and belief, at an appropriate level of challenge for their age. </w:t>
            </w:r>
          </w:p>
          <w:p w14:paraId="00D3438A" w14:textId="77777777" w:rsidR="00905ACE" w:rsidRPr="009154ED" w:rsidRDefault="00905ACE" w:rsidP="00905ACE">
            <w:pPr>
              <w:rPr>
                <w:rFonts w:ascii="SassoonPrimaryInfant" w:hAnsi="SassoonPrimaryInfant"/>
                <w:sz w:val="24"/>
                <w:szCs w:val="24"/>
              </w:rPr>
            </w:pPr>
            <w:r w:rsidRPr="009154ED">
              <w:rPr>
                <w:rFonts w:ascii="SassoonPrimaryInfant" w:hAnsi="SassoonPrimaryInfant"/>
                <w:sz w:val="24"/>
                <w:szCs w:val="24"/>
              </w:rPr>
              <w:sym w:font="Symbol" w:char="F0B7"/>
            </w:r>
            <w:r w:rsidRPr="009154ED">
              <w:rPr>
                <w:rFonts w:ascii="SassoonPrimaryInfant" w:hAnsi="SassoonPrimaryInfant"/>
                <w:sz w:val="24"/>
                <w:szCs w:val="24"/>
              </w:rPr>
              <w:t xml:space="preserve"> RE should provide opportunities for pupils to develop positive attitudes and values and to reflect and relate their learning in RE to their own experience. </w:t>
            </w:r>
          </w:p>
          <w:p w14:paraId="00D3438B" w14:textId="63414B91" w:rsidR="00905ACE" w:rsidRPr="009154ED" w:rsidRDefault="00905ACE" w:rsidP="00905ACE">
            <w:pPr>
              <w:rPr>
                <w:rFonts w:ascii="SassoonPrimaryInfant" w:hAnsi="SassoonPrimaryInfant"/>
                <w:sz w:val="24"/>
                <w:szCs w:val="24"/>
              </w:rPr>
            </w:pPr>
            <w:r w:rsidRPr="009154ED">
              <w:rPr>
                <w:rFonts w:ascii="SassoonPrimaryInfant" w:hAnsi="SassoonPrimaryInfant"/>
                <w:sz w:val="24"/>
                <w:szCs w:val="24"/>
              </w:rPr>
              <w:sym w:font="Symbol" w:char="F0B7"/>
            </w:r>
            <w:r w:rsidRPr="009154ED">
              <w:rPr>
                <w:rFonts w:ascii="SassoonPrimaryInfant" w:hAnsi="SassoonPrimaryInfant"/>
                <w:sz w:val="24"/>
                <w:szCs w:val="24"/>
              </w:rPr>
              <w:t xml:space="preserve"> Building on the statutory requirements, it is recommended that there should be a </w:t>
            </w:r>
            <w:r w:rsidR="00554B1B">
              <w:rPr>
                <w:rFonts w:ascii="SassoonPrimaryInfant" w:hAnsi="SassoonPrimaryInfant"/>
                <w:sz w:val="24"/>
                <w:szCs w:val="24"/>
              </w:rPr>
              <w:t xml:space="preserve">depth of </w:t>
            </w:r>
            <w:r w:rsidRPr="009154ED">
              <w:rPr>
                <w:rFonts w:ascii="SassoonPrimaryInfant" w:hAnsi="SassoonPrimaryInfant"/>
                <w:sz w:val="24"/>
                <w:szCs w:val="24"/>
              </w:rPr>
              <w:t xml:space="preserve">study of religion and belief across the key stages as a whole. </w:t>
            </w:r>
          </w:p>
          <w:p w14:paraId="00D3438C" w14:textId="4D88506E" w:rsidR="00905ACE" w:rsidRPr="009154ED" w:rsidRDefault="00905ACE" w:rsidP="00905ACE">
            <w:pPr>
              <w:rPr>
                <w:rFonts w:ascii="SassoonPrimaryInfant" w:hAnsi="SassoonPrimaryInfant"/>
                <w:sz w:val="24"/>
                <w:szCs w:val="24"/>
              </w:rPr>
            </w:pPr>
            <w:r w:rsidRPr="009154ED">
              <w:rPr>
                <w:rFonts w:ascii="SassoonPrimaryInfant" w:hAnsi="SassoonPrimaryInfant"/>
                <w:sz w:val="24"/>
                <w:szCs w:val="24"/>
              </w:rPr>
              <w:sym w:font="Symbol" w:char="F0B7"/>
            </w:r>
            <w:r w:rsidRPr="009154ED">
              <w:rPr>
                <w:rFonts w:ascii="SassoonPrimaryInfant" w:hAnsi="SassoonPrimaryInfant"/>
                <w:sz w:val="24"/>
                <w:szCs w:val="24"/>
              </w:rPr>
              <w:t xml:space="preserve"> </w:t>
            </w:r>
            <w:r w:rsidR="00DC3C3D">
              <w:rPr>
                <w:rFonts w:ascii="SassoonPrimaryInfant" w:hAnsi="SassoonPrimaryInfant"/>
                <w:sz w:val="24"/>
                <w:szCs w:val="24"/>
              </w:rPr>
              <w:t>A</w:t>
            </w:r>
            <w:r w:rsidRPr="009154ED">
              <w:rPr>
                <w:rFonts w:ascii="SassoonPrimaryInfant" w:hAnsi="SassoonPrimaryInfant"/>
                <w:sz w:val="24"/>
                <w:szCs w:val="24"/>
              </w:rPr>
              <w:t>ll</w:t>
            </w:r>
            <w:r w:rsidR="00DC3C3D">
              <w:rPr>
                <w:rFonts w:ascii="SassoonPrimaryInfant" w:hAnsi="SassoonPrimaryInfant"/>
                <w:sz w:val="24"/>
                <w:szCs w:val="24"/>
              </w:rPr>
              <w:t xml:space="preserve"> religions</w:t>
            </w:r>
            <w:r w:rsidRPr="009154ED">
              <w:rPr>
                <w:rFonts w:ascii="SassoonPrimaryInfant" w:hAnsi="SassoonPrimaryInfant"/>
                <w:sz w:val="24"/>
                <w:szCs w:val="24"/>
              </w:rPr>
              <w:t xml:space="preserve"> that are studied should be studied in a way that is coherent and promotes progression. </w:t>
            </w:r>
          </w:p>
          <w:p w14:paraId="00D3438D" w14:textId="77777777" w:rsidR="00905ACE" w:rsidRPr="009154ED" w:rsidRDefault="00905ACE" w:rsidP="00905ACE">
            <w:pPr>
              <w:rPr>
                <w:rFonts w:ascii="SassoonPrimaryInfant" w:hAnsi="SassoonPrimaryInfant"/>
                <w:sz w:val="24"/>
                <w:szCs w:val="24"/>
              </w:rPr>
            </w:pPr>
            <w:r w:rsidRPr="009154ED">
              <w:rPr>
                <w:rFonts w:ascii="SassoonPrimaryInfant" w:hAnsi="SassoonPrimaryInfant"/>
                <w:sz w:val="24"/>
                <w:szCs w:val="24"/>
              </w:rPr>
              <w:lastRenderedPageBreak/>
              <w:sym w:font="Symbol" w:char="F0B7"/>
            </w:r>
            <w:r w:rsidRPr="009154ED">
              <w:rPr>
                <w:rFonts w:ascii="SassoonPrimaryInfant" w:hAnsi="SassoonPrimaryInfant"/>
                <w:sz w:val="24"/>
                <w:szCs w:val="24"/>
              </w:rPr>
              <w:t xml:space="preserve"> Pupils should have the opportunity to learn that there are those who do not hold religious beliefs and have their own</w:t>
            </w:r>
            <w:r>
              <w:t xml:space="preserve"> </w:t>
            </w:r>
            <w:r w:rsidRPr="009154ED">
              <w:rPr>
                <w:rFonts w:ascii="SassoonPrimaryInfant" w:hAnsi="SassoonPrimaryInfant"/>
                <w:sz w:val="24"/>
                <w:szCs w:val="24"/>
              </w:rPr>
              <w:t xml:space="preserve">philosophical perspectives, and subject matter should facilitate integration and promotion of shared values. </w:t>
            </w:r>
          </w:p>
          <w:p w14:paraId="00D3438E" w14:textId="77777777" w:rsidR="009154ED" w:rsidRDefault="00905ACE" w:rsidP="009154ED">
            <w:pPr>
              <w:rPr>
                <w:rFonts w:ascii="SassoonPrimaryInfant" w:hAnsi="SassoonPrimaryInfant"/>
                <w:sz w:val="24"/>
                <w:szCs w:val="24"/>
              </w:rPr>
            </w:pPr>
            <w:r w:rsidRPr="009154ED">
              <w:rPr>
                <w:rFonts w:ascii="SassoonPrimaryInfant" w:hAnsi="SassoonPrimaryInfant"/>
                <w:sz w:val="24"/>
                <w:szCs w:val="24"/>
              </w:rPr>
              <w:sym w:font="Symbol" w:char="F0B7"/>
            </w:r>
            <w:r w:rsidRPr="009154ED">
              <w:rPr>
                <w:rFonts w:ascii="SassoonPrimaryInfant" w:hAnsi="SassoonPrimaryInfant"/>
                <w:sz w:val="24"/>
                <w:szCs w:val="24"/>
              </w:rPr>
              <w:t xml:space="preserve"> The study of religion should be based on the legal requirements and provide an appropriate balance between and within Christianity, other principal religions, and, where appropriate other religious traditions and worldviews, across the key stages as a whole, making appropriate links with other parts of the curriculum and its cross-curricular dimensions. </w:t>
            </w:r>
          </w:p>
          <w:p w14:paraId="00D3438F" w14:textId="77777777" w:rsidR="002D5DAA" w:rsidRPr="009154ED" w:rsidRDefault="009154ED" w:rsidP="009154ED">
            <w:pPr>
              <w:rPr>
                <w:rFonts w:ascii="SassoonPrimaryInfant" w:hAnsi="SassoonPrimaryInfant"/>
                <w:sz w:val="24"/>
                <w:szCs w:val="24"/>
              </w:rPr>
            </w:pPr>
            <w:r w:rsidRPr="009154ED">
              <w:rPr>
                <w:rFonts w:ascii="SassoonPrimaryInfant" w:hAnsi="SassoonPrimaryInfant"/>
                <w:sz w:val="24"/>
                <w:szCs w:val="24"/>
              </w:rPr>
              <w:sym w:font="Symbol" w:char="F0B7"/>
            </w:r>
            <w:r>
              <w:rPr>
                <w:rFonts w:ascii="SassoonPrimaryInfant" w:hAnsi="SassoonPrimaryInfant"/>
                <w:sz w:val="24"/>
                <w:szCs w:val="24"/>
              </w:rPr>
              <w:t xml:space="preserve"> </w:t>
            </w:r>
            <w:r w:rsidRPr="009154ED">
              <w:rPr>
                <w:rFonts w:ascii="SassoonPrimaryInfant" w:hAnsi="SassoonPrimaryInfant"/>
                <w:sz w:val="24"/>
                <w:szCs w:val="24"/>
              </w:rPr>
              <w:t>The breadth of study should take account of the four levels of community cohesion which all maintained schools are now obliged to promote. Decisions by SACREs and ASCs about the religions, other than Christianity, to be studied should take account of the balance of religion within: the school community, the community within which the school is located, the UK community, the global community.</w:t>
            </w:r>
          </w:p>
        </w:tc>
      </w:tr>
      <w:tr w:rsidR="00CD069E" w:rsidRPr="00E818F4" w14:paraId="00D34395" w14:textId="77777777" w:rsidTr="003B6BE6">
        <w:trPr>
          <w:trHeight w:val="248"/>
        </w:trPr>
        <w:tc>
          <w:tcPr>
            <w:tcW w:w="3682" w:type="dxa"/>
            <w:shd w:val="clear" w:color="auto" w:fill="FFF2CC" w:themeFill="accent4" w:themeFillTint="33"/>
          </w:tcPr>
          <w:p w14:paraId="00D34391" w14:textId="77777777" w:rsidR="002D5DAA" w:rsidRDefault="002D5DAA" w:rsidP="002D5DAA">
            <w:pPr>
              <w:jc w:val="center"/>
              <w:rPr>
                <w:rFonts w:ascii="Arial Black" w:hAnsi="Arial Black"/>
                <w:sz w:val="24"/>
                <w:szCs w:val="24"/>
              </w:rPr>
            </w:pPr>
            <w:r>
              <w:rPr>
                <w:rFonts w:ascii="Arial Black" w:hAnsi="Arial Black"/>
                <w:sz w:val="24"/>
                <w:szCs w:val="24"/>
              </w:rPr>
              <w:lastRenderedPageBreak/>
              <w:t>Learning Experience</w:t>
            </w:r>
          </w:p>
          <w:p w14:paraId="00D34392" w14:textId="77777777" w:rsidR="002D5DAA" w:rsidRPr="00161145" w:rsidRDefault="002D5DAA" w:rsidP="002D5DAA">
            <w:pPr>
              <w:jc w:val="center"/>
              <w:rPr>
                <w:rFonts w:ascii="SassoonPrimaryInfant" w:hAnsi="SassoonPrimaryInfant"/>
                <w:b/>
                <w:bCs/>
                <w:sz w:val="24"/>
                <w:szCs w:val="24"/>
              </w:rPr>
            </w:pPr>
          </w:p>
        </w:tc>
        <w:tc>
          <w:tcPr>
            <w:tcW w:w="3682" w:type="dxa"/>
            <w:shd w:val="clear" w:color="auto" w:fill="FFF2CC" w:themeFill="accent4" w:themeFillTint="33"/>
          </w:tcPr>
          <w:p w14:paraId="00D34393" w14:textId="77777777" w:rsidR="002D5DAA" w:rsidRPr="00AD5EA0" w:rsidRDefault="002D5DAA" w:rsidP="002D5DAA">
            <w:pPr>
              <w:jc w:val="center"/>
              <w:rPr>
                <w:rFonts w:ascii="Arial Black" w:hAnsi="Arial Black"/>
                <w:sz w:val="24"/>
                <w:szCs w:val="24"/>
              </w:rPr>
            </w:pPr>
            <w:r>
              <w:rPr>
                <w:rFonts w:ascii="Arial Black" w:hAnsi="Arial Black"/>
                <w:sz w:val="24"/>
                <w:szCs w:val="24"/>
              </w:rPr>
              <w:t>Resources</w:t>
            </w:r>
          </w:p>
        </w:tc>
        <w:tc>
          <w:tcPr>
            <w:tcW w:w="3683" w:type="dxa"/>
            <w:shd w:val="clear" w:color="auto" w:fill="FFF2CC" w:themeFill="accent4" w:themeFillTint="33"/>
          </w:tcPr>
          <w:p w14:paraId="00D34394" w14:textId="77777777" w:rsidR="002D5DAA" w:rsidRPr="00E818F4" w:rsidRDefault="002D5DAA" w:rsidP="002D5DAA">
            <w:pPr>
              <w:jc w:val="center"/>
              <w:rPr>
                <w:rFonts w:ascii="Arial Black" w:hAnsi="Arial Black"/>
                <w:sz w:val="24"/>
                <w:szCs w:val="24"/>
              </w:rPr>
            </w:pPr>
            <w:r>
              <w:rPr>
                <w:rFonts w:ascii="Arial Black" w:hAnsi="Arial Black"/>
                <w:sz w:val="24"/>
                <w:szCs w:val="24"/>
              </w:rPr>
              <w:t>Links with other Subject Areas</w:t>
            </w:r>
          </w:p>
        </w:tc>
      </w:tr>
      <w:tr w:rsidR="00CD069E" w:rsidRPr="00E818F4" w14:paraId="00D34399" w14:textId="77777777" w:rsidTr="003B6BE6">
        <w:trPr>
          <w:trHeight w:val="248"/>
        </w:trPr>
        <w:tc>
          <w:tcPr>
            <w:tcW w:w="3682" w:type="dxa"/>
            <w:shd w:val="clear" w:color="auto" w:fill="FFF2CC" w:themeFill="accent4" w:themeFillTint="33"/>
          </w:tcPr>
          <w:p w14:paraId="00D34396" w14:textId="77777777" w:rsidR="002D5DAA" w:rsidRDefault="002D5DAA" w:rsidP="002D5DAA">
            <w:pPr>
              <w:rPr>
                <w:rFonts w:ascii="Arial Black" w:hAnsi="Arial Black"/>
                <w:sz w:val="24"/>
                <w:szCs w:val="24"/>
              </w:rPr>
            </w:pPr>
            <w:r w:rsidRPr="00161145">
              <w:rPr>
                <w:rFonts w:ascii="SassoonPrimaryInfant" w:hAnsi="SassoonPrimaryInfant"/>
                <w:b/>
                <w:bCs/>
                <w:sz w:val="24"/>
                <w:szCs w:val="24"/>
              </w:rPr>
              <w:t>What is the breadth of experience provided for our children?</w:t>
            </w:r>
          </w:p>
        </w:tc>
        <w:tc>
          <w:tcPr>
            <w:tcW w:w="3682" w:type="dxa"/>
            <w:shd w:val="clear" w:color="auto" w:fill="FFF2CC" w:themeFill="accent4" w:themeFillTint="33"/>
          </w:tcPr>
          <w:p w14:paraId="00D34397" w14:textId="77777777" w:rsidR="002D5DAA" w:rsidRPr="002D5DAA" w:rsidRDefault="002D5DAA" w:rsidP="002D5DAA">
            <w:pPr>
              <w:rPr>
                <w:rFonts w:ascii="SassoonPrimaryInfant" w:hAnsi="SassoonPrimaryInfant"/>
                <w:b/>
                <w:bCs/>
                <w:sz w:val="24"/>
                <w:szCs w:val="24"/>
              </w:rPr>
            </w:pPr>
            <w:r w:rsidRPr="002D5DAA">
              <w:rPr>
                <w:rFonts w:ascii="SassoonPrimaryInfant" w:hAnsi="SassoonPrimaryInfant"/>
                <w:b/>
                <w:bCs/>
                <w:sz w:val="24"/>
                <w:szCs w:val="24"/>
              </w:rPr>
              <w:t>What resources are used to support the teaching &amp; learning of t</w:t>
            </w:r>
            <w:r>
              <w:rPr>
                <w:rFonts w:ascii="SassoonPrimaryInfant" w:hAnsi="SassoonPrimaryInfant"/>
                <w:b/>
                <w:bCs/>
                <w:sz w:val="24"/>
                <w:szCs w:val="24"/>
              </w:rPr>
              <w:t>h</w:t>
            </w:r>
            <w:r w:rsidRPr="002D5DAA">
              <w:rPr>
                <w:rFonts w:ascii="SassoonPrimaryInfant" w:hAnsi="SassoonPrimaryInfant"/>
                <w:b/>
                <w:bCs/>
                <w:sz w:val="24"/>
                <w:szCs w:val="24"/>
              </w:rPr>
              <w:t xml:space="preserve">is subject? </w:t>
            </w:r>
          </w:p>
        </w:tc>
        <w:tc>
          <w:tcPr>
            <w:tcW w:w="3683" w:type="dxa"/>
            <w:shd w:val="clear" w:color="auto" w:fill="FFF2CC" w:themeFill="accent4" w:themeFillTint="33"/>
          </w:tcPr>
          <w:p w14:paraId="00D34398" w14:textId="77777777" w:rsidR="002D5DAA" w:rsidRDefault="002D5DAA" w:rsidP="002D5DAA">
            <w:pPr>
              <w:rPr>
                <w:rFonts w:ascii="Arial Black" w:hAnsi="Arial Black"/>
                <w:sz w:val="24"/>
                <w:szCs w:val="24"/>
              </w:rPr>
            </w:pPr>
            <w:r w:rsidRPr="00161145">
              <w:rPr>
                <w:rFonts w:ascii="SassoonPrimaryInfant" w:hAnsi="SassoonPrimaryInfant"/>
                <w:b/>
                <w:bCs/>
                <w:sz w:val="24"/>
                <w:szCs w:val="24"/>
              </w:rPr>
              <w:t>What links are made between this &amp; other subject areas?</w:t>
            </w:r>
          </w:p>
        </w:tc>
      </w:tr>
      <w:tr w:rsidR="00CD069E" w:rsidRPr="00E818F4" w14:paraId="00D343AB" w14:textId="77777777" w:rsidTr="00204EB6">
        <w:trPr>
          <w:trHeight w:val="246"/>
        </w:trPr>
        <w:tc>
          <w:tcPr>
            <w:tcW w:w="3682" w:type="dxa"/>
          </w:tcPr>
          <w:p w14:paraId="00D3439A" w14:textId="77777777" w:rsidR="00A603DD" w:rsidRPr="00A603DD" w:rsidRDefault="00A603DD" w:rsidP="00204EB6">
            <w:pPr>
              <w:pStyle w:val="ListParagraph"/>
              <w:numPr>
                <w:ilvl w:val="0"/>
                <w:numId w:val="3"/>
              </w:numPr>
              <w:ind w:left="172" w:hanging="172"/>
              <w:rPr>
                <w:rFonts w:ascii="SassoonPrimaryInfant" w:hAnsi="SassoonPrimaryInfant" w:cs="Arial"/>
                <w:sz w:val="24"/>
                <w:szCs w:val="24"/>
              </w:rPr>
            </w:pPr>
            <w:r w:rsidRPr="00A603DD">
              <w:rPr>
                <w:rFonts w:ascii="SassoonPrimaryInfant" w:hAnsi="SassoonPrimaryInfant" w:cs="Arial"/>
                <w:sz w:val="24"/>
                <w:szCs w:val="24"/>
              </w:rPr>
              <w:t xml:space="preserve">Quality First teaching: variety of teaching styles, varied stimulus, </w:t>
            </w:r>
          </w:p>
          <w:p w14:paraId="00D3439B" w14:textId="77777777" w:rsidR="00A603DD" w:rsidRPr="00A603DD" w:rsidRDefault="00A603DD" w:rsidP="00204EB6">
            <w:pPr>
              <w:pStyle w:val="ListParagraph"/>
              <w:numPr>
                <w:ilvl w:val="0"/>
                <w:numId w:val="3"/>
              </w:numPr>
              <w:ind w:left="172" w:hanging="172"/>
              <w:rPr>
                <w:rFonts w:ascii="SassoonPrimaryInfant" w:hAnsi="SassoonPrimaryInfant" w:cs="Arial"/>
                <w:sz w:val="24"/>
                <w:szCs w:val="24"/>
              </w:rPr>
            </w:pPr>
            <w:r w:rsidRPr="00A603DD">
              <w:rPr>
                <w:rFonts w:ascii="SassoonPrimaryInfant" w:hAnsi="SassoonPrimaryInfant" w:cs="Arial"/>
                <w:sz w:val="24"/>
                <w:szCs w:val="24"/>
              </w:rPr>
              <w:t>Quality Resources: Books, texts, online resources &amp; programmes</w:t>
            </w:r>
          </w:p>
          <w:p w14:paraId="00D3439C" w14:textId="77777777" w:rsidR="00A603DD" w:rsidRDefault="00A603DD" w:rsidP="00204EB6">
            <w:pPr>
              <w:pStyle w:val="ListParagraph"/>
              <w:numPr>
                <w:ilvl w:val="0"/>
                <w:numId w:val="3"/>
              </w:numPr>
              <w:ind w:left="172" w:hanging="172"/>
              <w:rPr>
                <w:rFonts w:ascii="SassoonPrimaryInfant" w:hAnsi="SassoonPrimaryInfant" w:cs="Arial"/>
                <w:sz w:val="24"/>
                <w:szCs w:val="24"/>
              </w:rPr>
            </w:pPr>
            <w:r w:rsidRPr="00A603DD">
              <w:rPr>
                <w:rFonts w:ascii="SassoonPrimaryInfant" w:hAnsi="SassoonPrimaryInfant" w:cs="Arial"/>
                <w:sz w:val="24"/>
                <w:szCs w:val="24"/>
              </w:rPr>
              <w:t xml:space="preserve">Visits: Religious buildings </w:t>
            </w:r>
          </w:p>
          <w:p w14:paraId="00D3439D" w14:textId="361472F2" w:rsidR="00882E56" w:rsidRPr="00A603DD" w:rsidRDefault="00882E56" w:rsidP="00882E56">
            <w:pPr>
              <w:pStyle w:val="ListParagraph"/>
              <w:numPr>
                <w:ilvl w:val="0"/>
                <w:numId w:val="3"/>
              </w:numPr>
              <w:ind w:left="172" w:hanging="172"/>
              <w:rPr>
                <w:rFonts w:ascii="SassoonPrimaryInfant" w:hAnsi="SassoonPrimaryInfant" w:cs="Arial"/>
                <w:sz w:val="24"/>
                <w:szCs w:val="24"/>
              </w:rPr>
            </w:pPr>
            <w:r w:rsidRPr="00A603DD">
              <w:rPr>
                <w:rFonts w:ascii="SassoonPrimaryInfant" w:hAnsi="SassoonPrimaryInfant" w:cs="Arial"/>
                <w:sz w:val="24"/>
                <w:szCs w:val="24"/>
              </w:rPr>
              <w:t>Visitors: leaders of different faiths (</w:t>
            </w:r>
            <w:r w:rsidR="00852AC2" w:rsidRPr="00A603DD">
              <w:rPr>
                <w:rFonts w:ascii="SassoonPrimaryInfant" w:hAnsi="SassoonPrimaryInfant" w:cs="Arial"/>
                <w:sz w:val="24"/>
                <w:szCs w:val="24"/>
              </w:rPr>
              <w:t>e.g.,</w:t>
            </w:r>
            <w:r w:rsidRPr="00A603DD">
              <w:rPr>
                <w:rFonts w:ascii="SassoonPrimaryInfant" w:hAnsi="SassoonPrimaryInfant" w:cs="Arial"/>
                <w:sz w:val="24"/>
                <w:szCs w:val="24"/>
              </w:rPr>
              <w:t xml:space="preserve"> ministers, imams, etc)</w:t>
            </w:r>
          </w:p>
          <w:p w14:paraId="00D3439E" w14:textId="35CBE466" w:rsidR="00882E56" w:rsidRPr="00882E56" w:rsidRDefault="00882E56" w:rsidP="00882E56">
            <w:pPr>
              <w:pStyle w:val="ListParagraph"/>
              <w:numPr>
                <w:ilvl w:val="0"/>
                <w:numId w:val="3"/>
              </w:numPr>
              <w:ind w:left="172" w:hanging="172"/>
              <w:rPr>
                <w:rFonts w:ascii="SassoonPrimaryInfant" w:hAnsi="SassoonPrimaryInfant" w:cs="Arial"/>
                <w:sz w:val="24"/>
                <w:szCs w:val="24"/>
              </w:rPr>
            </w:pPr>
            <w:r w:rsidRPr="00A603DD">
              <w:rPr>
                <w:rFonts w:ascii="SassoonPrimaryInfant" w:hAnsi="SassoonPrimaryInfant" w:cs="Arial"/>
                <w:sz w:val="24"/>
                <w:szCs w:val="24"/>
              </w:rPr>
              <w:t>Experiences:</w:t>
            </w:r>
            <w:r>
              <w:rPr>
                <w:rFonts w:ascii="SassoonPrimaryInfant" w:hAnsi="SassoonPrimaryInfant" w:cs="Arial"/>
                <w:sz w:val="24"/>
                <w:szCs w:val="24"/>
              </w:rPr>
              <w:t xml:space="preserve"> </w:t>
            </w:r>
            <w:r w:rsidRPr="00882E56">
              <w:rPr>
                <w:rFonts w:ascii="SassoonPrimaryInfant" w:hAnsi="SassoonPrimaryInfant" w:cs="Arial"/>
                <w:sz w:val="24"/>
                <w:szCs w:val="24"/>
              </w:rPr>
              <w:t>Bible reflections</w:t>
            </w:r>
            <w:r w:rsidR="00085699">
              <w:rPr>
                <w:rFonts w:ascii="SassoonPrimaryInfant" w:hAnsi="SassoonPrimaryInfant" w:cs="Arial"/>
                <w:sz w:val="24"/>
                <w:szCs w:val="24"/>
              </w:rPr>
              <w:t xml:space="preserve">, </w:t>
            </w:r>
            <w:r w:rsidRPr="00882E56">
              <w:rPr>
                <w:rFonts w:ascii="SassoonPrimaryInfant" w:hAnsi="SassoonPrimaryInfant" w:cs="Arial"/>
                <w:sz w:val="24"/>
                <w:szCs w:val="24"/>
              </w:rPr>
              <w:t xml:space="preserve">daily prayers and Prayer Days, weekly RE lessons, P4C sessions that promote discussion of the big questions, etc. </w:t>
            </w:r>
          </w:p>
          <w:p w14:paraId="00D3439F" w14:textId="77777777" w:rsidR="00204EB6" w:rsidRPr="00882E56" w:rsidRDefault="00882E56" w:rsidP="00882E56">
            <w:pPr>
              <w:pStyle w:val="ListParagraph"/>
              <w:numPr>
                <w:ilvl w:val="0"/>
                <w:numId w:val="3"/>
              </w:numPr>
              <w:ind w:left="172" w:hanging="172"/>
              <w:rPr>
                <w:rFonts w:ascii="SassoonPrimaryInfant" w:hAnsi="SassoonPrimaryInfant" w:cs="Arial"/>
                <w:sz w:val="24"/>
                <w:szCs w:val="24"/>
              </w:rPr>
            </w:pPr>
            <w:r w:rsidRPr="00204EB6">
              <w:rPr>
                <w:rFonts w:ascii="SassoonPrimaryInfant" w:hAnsi="SassoonPrimaryInfant" w:cs="Arial"/>
                <w:sz w:val="24"/>
                <w:szCs w:val="24"/>
              </w:rPr>
              <w:t>Links are made within assemblies to RE lessons</w:t>
            </w:r>
            <w:r>
              <w:rPr>
                <w:rFonts w:ascii="SassoonPrimaryInfant" w:hAnsi="SassoonPrimaryInfant" w:cs="Arial"/>
                <w:sz w:val="24"/>
                <w:szCs w:val="24"/>
              </w:rPr>
              <w:t xml:space="preserve"> </w:t>
            </w:r>
            <w:r w:rsidRPr="00204EB6">
              <w:rPr>
                <w:rFonts w:ascii="SassoonPrimaryInfant" w:hAnsi="SassoonPrimaryInfant" w:cs="Arial"/>
                <w:sz w:val="24"/>
                <w:szCs w:val="24"/>
              </w:rPr>
              <w:t>reinforcing/embedding learning</w:t>
            </w:r>
            <w:r>
              <w:rPr>
                <w:rFonts w:ascii="SassoonPrimaryInfant" w:hAnsi="SassoonPrimaryInfant" w:cs="Arial"/>
                <w:sz w:val="24"/>
                <w:szCs w:val="24"/>
              </w:rPr>
              <w:t>.</w:t>
            </w:r>
          </w:p>
        </w:tc>
        <w:tc>
          <w:tcPr>
            <w:tcW w:w="3682" w:type="dxa"/>
          </w:tcPr>
          <w:p w14:paraId="00D343A0" w14:textId="77777777" w:rsidR="00A603DD" w:rsidRDefault="00A603DD" w:rsidP="00A603DD">
            <w:pPr>
              <w:pStyle w:val="ListParagraph"/>
              <w:numPr>
                <w:ilvl w:val="0"/>
                <w:numId w:val="3"/>
              </w:numPr>
              <w:ind w:left="172" w:hanging="172"/>
              <w:rPr>
                <w:rFonts w:ascii="SassoonPrimaryInfant" w:hAnsi="SassoonPrimaryInfant" w:cs="Arial"/>
                <w:sz w:val="24"/>
                <w:szCs w:val="24"/>
              </w:rPr>
            </w:pPr>
            <w:r w:rsidRPr="00A603DD">
              <w:rPr>
                <w:rFonts w:ascii="SassoonPrimaryInfant" w:hAnsi="SassoonPrimaryInfant" w:cs="Arial"/>
                <w:sz w:val="24"/>
                <w:szCs w:val="24"/>
              </w:rPr>
              <w:t>Texts</w:t>
            </w:r>
          </w:p>
          <w:p w14:paraId="00D343A1" w14:textId="77777777" w:rsidR="000F6E4C" w:rsidRDefault="000F6E4C" w:rsidP="00A603DD">
            <w:pPr>
              <w:pStyle w:val="ListParagraph"/>
              <w:numPr>
                <w:ilvl w:val="0"/>
                <w:numId w:val="3"/>
              </w:numPr>
              <w:ind w:left="172" w:hanging="172"/>
              <w:rPr>
                <w:rFonts w:ascii="SassoonPrimaryInfant" w:hAnsi="SassoonPrimaryInfant" w:cs="Arial"/>
                <w:sz w:val="24"/>
                <w:szCs w:val="24"/>
              </w:rPr>
            </w:pPr>
            <w:r>
              <w:rPr>
                <w:rFonts w:ascii="SassoonPrimaryInfant" w:hAnsi="SassoonPrimaryInfant" w:cs="Arial"/>
                <w:sz w:val="24"/>
                <w:szCs w:val="24"/>
              </w:rPr>
              <w:t>Bibles</w:t>
            </w:r>
          </w:p>
          <w:p w14:paraId="00D343A2" w14:textId="77777777" w:rsidR="000F6E4C" w:rsidRPr="00A603DD" w:rsidRDefault="000F6E4C" w:rsidP="00A603DD">
            <w:pPr>
              <w:pStyle w:val="ListParagraph"/>
              <w:numPr>
                <w:ilvl w:val="0"/>
                <w:numId w:val="3"/>
              </w:numPr>
              <w:ind w:left="172" w:hanging="172"/>
              <w:rPr>
                <w:rFonts w:ascii="SassoonPrimaryInfant" w:hAnsi="SassoonPrimaryInfant" w:cs="Arial"/>
                <w:sz w:val="24"/>
                <w:szCs w:val="24"/>
              </w:rPr>
            </w:pPr>
            <w:r>
              <w:rPr>
                <w:rFonts w:ascii="SassoonPrimaryInfant" w:hAnsi="SassoonPrimaryInfant" w:cs="Arial"/>
                <w:sz w:val="24"/>
                <w:szCs w:val="24"/>
              </w:rPr>
              <w:t xml:space="preserve">Religious Artefacts </w:t>
            </w:r>
          </w:p>
          <w:p w14:paraId="00D343A3" w14:textId="77777777" w:rsidR="00A603DD" w:rsidRPr="00A603DD" w:rsidRDefault="000F6E4C" w:rsidP="00A603DD">
            <w:pPr>
              <w:pStyle w:val="ListParagraph"/>
              <w:numPr>
                <w:ilvl w:val="0"/>
                <w:numId w:val="3"/>
              </w:numPr>
              <w:ind w:left="172" w:hanging="172"/>
              <w:rPr>
                <w:rFonts w:ascii="SassoonPrimaryInfant" w:hAnsi="SassoonPrimaryInfant" w:cs="Arial"/>
                <w:sz w:val="24"/>
                <w:szCs w:val="24"/>
              </w:rPr>
            </w:pPr>
            <w:r>
              <w:rPr>
                <w:rFonts w:ascii="SassoonPrimaryInfant" w:hAnsi="SassoonPrimaryInfant" w:cs="Arial"/>
                <w:sz w:val="24"/>
                <w:szCs w:val="24"/>
              </w:rPr>
              <w:t>O</w:t>
            </w:r>
            <w:r w:rsidR="00A603DD" w:rsidRPr="00A603DD">
              <w:rPr>
                <w:rFonts w:ascii="SassoonPrimaryInfant" w:hAnsi="SassoonPrimaryInfant" w:cs="Arial"/>
                <w:sz w:val="24"/>
                <w:szCs w:val="24"/>
              </w:rPr>
              <w:t>nline resources &amp; programmes</w:t>
            </w:r>
          </w:p>
          <w:p w14:paraId="00D343A4" w14:textId="6AC42912" w:rsidR="00A603DD" w:rsidRDefault="00A603DD" w:rsidP="00A603DD">
            <w:pPr>
              <w:pStyle w:val="ListParagraph"/>
              <w:numPr>
                <w:ilvl w:val="0"/>
                <w:numId w:val="3"/>
              </w:numPr>
              <w:ind w:left="172" w:hanging="172"/>
              <w:rPr>
                <w:rFonts w:ascii="SassoonPrimaryInfant" w:hAnsi="SassoonPrimaryInfant" w:cs="Arial"/>
                <w:sz w:val="24"/>
                <w:szCs w:val="24"/>
              </w:rPr>
            </w:pPr>
            <w:r w:rsidRPr="00A603DD">
              <w:rPr>
                <w:rFonts w:ascii="SassoonPrimaryInfant" w:hAnsi="SassoonPrimaryInfant" w:cs="Arial"/>
                <w:sz w:val="24"/>
                <w:szCs w:val="24"/>
              </w:rPr>
              <w:t>Published schemes – Understanding</w:t>
            </w:r>
            <w:r w:rsidR="00991265">
              <w:rPr>
                <w:rFonts w:ascii="SassoonPrimaryInfant" w:hAnsi="SassoonPrimaryInfant" w:cs="Arial"/>
                <w:sz w:val="24"/>
                <w:szCs w:val="24"/>
              </w:rPr>
              <w:t xml:space="preserve"> Christianity </w:t>
            </w:r>
            <w:r w:rsidR="00852AC2">
              <w:rPr>
                <w:rFonts w:ascii="SassoonPrimaryInfant" w:hAnsi="SassoonPrimaryInfant" w:cs="Arial"/>
                <w:sz w:val="24"/>
                <w:szCs w:val="24"/>
              </w:rPr>
              <w:t>and RE</w:t>
            </w:r>
            <w:r w:rsidR="00A936B8">
              <w:rPr>
                <w:rFonts w:ascii="SassoonPrimaryInfant" w:hAnsi="SassoonPrimaryInfant" w:cs="Arial"/>
                <w:sz w:val="24"/>
                <w:szCs w:val="24"/>
              </w:rPr>
              <w:t xml:space="preserve"> </w:t>
            </w:r>
            <w:r w:rsidR="00357876">
              <w:rPr>
                <w:rFonts w:ascii="SassoonPrimaryInfant" w:hAnsi="SassoonPrimaryInfant" w:cs="Arial"/>
                <w:sz w:val="24"/>
                <w:szCs w:val="24"/>
              </w:rPr>
              <w:t>Today</w:t>
            </w:r>
            <w:r w:rsidR="00B23BF3">
              <w:rPr>
                <w:rFonts w:ascii="SassoonPrimaryInfant" w:hAnsi="SassoonPrimaryInfant" w:cs="Arial"/>
                <w:sz w:val="24"/>
                <w:szCs w:val="24"/>
              </w:rPr>
              <w:t>.</w:t>
            </w:r>
          </w:p>
          <w:p w14:paraId="00D343A5" w14:textId="77777777" w:rsidR="000F6E4C" w:rsidRDefault="000F6E4C" w:rsidP="00A603DD">
            <w:pPr>
              <w:pStyle w:val="ListParagraph"/>
              <w:numPr>
                <w:ilvl w:val="0"/>
                <w:numId w:val="3"/>
              </w:numPr>
              <w:ind w:left="172" w:hanging="172"/>
              <w:rPr>
                <w:rFonts w:ascii="SassoonPrimaryInfant" w:hAnsi="SassoonPrimaryInfant" w:cs="Arial"/>
                <w:sz w:val="24"/>
                <w:szCs w:val="24"/>
              </w:rPr>
            </w:pPr>
            <w:r>
              <w:rPr>
                <w:rFonts w:ascii="SassoonPrimaryInfant" w:hAnsi="SassoonPrimaryInfant" w:cs="Arial"/>
                <w:sz w:val="24"/>
                <w:szCs w:val="24"/>
              </w:rPr>
              <w:t>Pictures and photographs – Picturing Christianity</w:t>
            </w:r>
          </w:p>
          <w:p w14:paraId="00D343A6" w14:textId="77777777" w:rsidR="002D5DAA" w:rsidRDefault="00882E56" w:rsidP="00882E56">
            <w:pPr>
              <w:pStyle w:val="ListParagraph"/>
              <w:numPr>
                <w:ilvl w:val="0"/>
                <w:numId w:val="3"/>
              </w:numPr>
              <w:ind w:left="172" w:hanging="172"/>
              <w:rPr>
                <w:rFonts w:ascii="SassoonPrimaryInfant" w:hAnsi="SassoonPrimaryInfant" w:cs="Arial"/>
                <w:sz w:val="24"/>
                <w:szCs w:val="24"/>
              </w:rPr>
            </w:pPr>
            <w:r>
              <w:rPr>
                <w:rFonts w:ascii="SassoonPrimaryInfant" w:hAnsi="SassoonPrimaryInfant" w:cs="Arial"/>
                <w:sz w:val="24"/>
                <w:szCs w:val="24"/>
              </w:rPr>
              <w:t>Pupil and teacher assessment sheets.</w:t>
            </w:r>
          </w:p>
          <w:p w14:paraId="00D343A7" w14:textId="31603FA7" w:rsidR="00882E56" w:rsidRPr="00882E56" w:rsidRDefault="00085699" w:rsidP="00882E56">
            <w:pPr>
              <w:pStyle w:val="ListParagraph"/>
              <w:numPr>
                <w:ilvl w:val="0"/>
                <w:numId w:val="3"/>
              </w:numPr>
              <w:ind w:left="172" w:hanging="172"/>
              <w:rPr>
                <w:rFonts w:ascii="SassoonPrimaryInfant" w:hAnsi="SassoonPrimaryInfant" w:cs="Arial"/>
                <w:sz w:val="24"/>
                <w:szCs w:val="24"/>
              </w:rPr>
            </w:pPr>
            <w:r>
              <w:rPr>
                <w:rFonts w:ascii="SassoonPrimaryInfant" w:hAnsi="SassoonPrimaryInfant" w:cs="Arial"/>
                <w:sz w:val="24"/>
                <w:szCs w:val="24"/>
              </w:rPr>
              <w:t xml:space="preserve">Knowledge </w:t>
            </w:r>
            <w:r w:rsidR="00852AC2">
              <w:rPr>
                <w:rFonts w:ascii="SassoonPrimaryInfant" w:hAnsi="SassoonPrimaryInfant" w:cs="Arial"/>
                <w:sz w:val="24"/>
                <w:szCs w:val="24"/>
              </w:rPr>
              <w:t>Organisers</w:t>
            </w:r>
            <w:r w:rsidR="00882E56">
              <w:rPr>
                <w:rFonts w:ascii="SassoonPrimaryInfant" w:hAnsi="SassoonPrimaryInfant" w:cs="Arial"/>
                <w:sz w:val="24"/>
                <w:szCs w:val="24"/>
              </w:rPr>
              <w:t xml:space="preserve"> and prompt sheets</w:t>
            </w:r>
          </w:p>
        </w:tc>
        <w:tc>
          <w:tcPr>
            <w:tcW w:w="3683" w:type="dxa"/>
          </w:tcPr>
          <w:p w14:paraId="00D343A8" w14:textId="4312FFD0" w:rsidR="002D5DAA" w:rsidRDefault="00A603DD" w:rsidP="002D5DAA">
            <w:pPr>
              <w:rPr>
                <w:rFonts w:ascii="SassoonPrimaryInfant" w:hAnsi="SassoonPrimaryInfant" w:cs="Arial"/>
                <w:sz w:val="24"/>
                <w:szCs w:val="24"/>
              </w:rPr>
            </w:pPr>
            <w:r w:rsidRPr="00A603DD">
              <w:rPr>
                <w:rFonts w:ascii="SassoonPrimaryInfant" w:hAnsi="SassoonPrimaryInfant" w:cs="Arial"/>
                <w:sz w:val="24"/>
                <w:szCs w:val="24"/>
              </w:rPr>
              <w:t>Links are made with other subject areas wherever possible especially when looking at Global Neighbours</w:t>
            </w:r>
            <w:r w:rsidR="000F6E4C">
              <w:rPr>
                <w:rFonts w:ascii="SassoonPrimaryInfant" w:hAnsi="SassoonPrimaryInfant" w:cs="Arial"/>
                <w:sz w:val="24"/>
                <w:szCs w:val="24"/>
              </w:rPr>
              <w:t xml:space="preserve"> /Global issues</w:t>
            </w:r>
            <w:r w:rsidR="00B3445D">
              <w:rPr>
                <w:rFonts w:ascii="SassoonPrimaryInfant" w:hAnsi="SassoonPrimaryInfant" w:cs="Arial"/>
                <w:sz w:val="24"/>
                <w:szCs w:val="24"/>
              </w:rPr>
              <w:t xml:space="preserve"> and PSHE.</w:t>
            </w:r>
          </w:p>
          <w:p w14:paraId="00D343A9" w14:textId="77777777" w:rsidR="00882E56" w:rsidRDefault="00882E56" w:rsidP="002D5DAA">
            <w:pPr>
              <w:rPr>
                <w:rFonts w:ascii="SassoonPrimaryInfant" w:hAnsi="SassoonPrimaryInfant" w:cs="Arial"/>
                <w:sz w:val="24"/>
                <w:szCs w:val="24"/>
              </w:rPr>
            </w:pPr>
          </w:p>
          <w:p w14:paraId="00D343AA" w14:textId="77777777" w:rsidR="00882E56" w:rsidRPr="00A603DD" w:rsidRDefault="00882E56" w:rsidP="002D5DAA">
            <w:pPr>
              <w:rPr>
                <w:rFonts w:ascii="SassoonPrimaryInfant" w:hAnsi="SassoonPrimaryInfant"/>
                <w:sz w:val="24"/>
                <w:szCs w:val="24"/>
              </w:rPr>
            </w:pPr>
            <w:r w:rsidRPr="00204EB6">
              <w:rPr>
                <w:rFonts w:ascii="SassoonPrimaryInfant" w:hAnsi="SassoonPrimaryInfant" w:cs="Arial"/>
                <w:sz w:val="24"/>
                <w:szCs w:val="24"/>
              </w:rPr>
              <w:t>Links are made within assemblies to RE lessons</w:t>
            </w:r>
            <w:r>
              <w:rPr>
                <w:rFonts w:ascii="SassoonPrimaryInfant" w:hAnsi="SassoonPrimaryInfant" w:cs="Arial"/>
                <w:sz w:val="24"/>
                <w:szCs w:val="24"/>
              </w:rPr>
              <w:t xml:space="preserve"> </w:t>
            </w:r>
            <w:r w:rsidRPr="00204EB6">
              <w:rPr>
                <w:rFonts w:ascii="SassoonPrimaryInfant" w:hAnsi="SassoonPrimaryInfant" w:cs="Arial"/>
                <w:sz w:val="24"/>
                <w:szCs w:val="24"/>
              </w:rPr>
              <w:t>reinforcing/embedding learning</w:t>
            </w:r>
          </w:p>
        </w:tc>
      </w:tr>
      <w:tr w:rsidR="00CD069E" w:rsidRPr="00E818F4" w14:paraId="00D343B0" w14:textId="77777777" w:rsidTr="002D5DAA">
        <w:trPr>
          <w:trHeight w:val="246"/>
        </w:trPr>
        <w:tc>
          <w:tcPr>
            <w:tcW w:w="11047" w:type="dxa"/>
            <w:gridSpan w:val="3"/>
            <w:shd w:val="clear" w:color="auto" w:fill="FFFFFF" w:themeFill="background1"/>
          </w:tcPr>
          <w:p w14:paraId="00D343AF" w14:textId="397B5285" w:rsidR="00674A92" w:rsidRPr="00674A92" w:rsidRDefault="00674A92" w:rsidP="002D5DAA">
            <w:pPr>
              <w:rPr>
                <w:rFonts w:ascii="SassoonPrimaryInfant" w:hAnsi="SassoonPrimaryInfant"/>
                <w:sz w:val="24"/>
                <w:szCs w:val="24"/>
              </w:rPr>
            </w:pPr>
          </w:p>
        </w:tc>
      </w:tr>
      <w:tr w:rsidR="00CD069E" w:rsidRPr="00E818F4" w14:paraId="00D343B2" w14:textId="77777777" w:rsidTr="007F12B9">
        <w:trPr>
          <w:trHeight w:val="246"/>
        </w:trPr>
        <w:tc>
          <w:tcPr>
            <w:tcW w:w="11047" w:type="dxa"/>
            <w:gridSpan w:val="3"/>
            <w:shd w:val="clear" w:color="auto" w:fill="FFD966" w:themeFill="accent4" w:themeFillTint="99"/>
          </w:tcPr>
          <w:p w14:paraId="00D343B1" w14:textId="77777777" w:rsidR="002D5DAA" w:rsidRDefault="001E0146" w:rsidP="002D5DAA">
            <w:pPr>
              <w:rPr>
                <w:rFonts w:ascii="Arial Black" w:hAnsi="Arial Black"/>
                <w:sz w:val="24"/>
                <w:szCs w:val="24"/>
              </w:rPr>
            </w:pPr>
            <w:r>
              <w:rPr>
                <w:rFonts w:ascii="Arial Black" w:hAnsi="Arial Black"/>
                <w:sz w:val="40"/>
                <w:szCs w:val="40"/>
              </w:rPr>
              <w:t>RE</w:t>
            </w:r>
            <w:r w:rsidR="002D5DAA">
              <w:rPr>
                <w:rFonts w:ascii="Arial Black" w:hAnsi="Arial Black"/>
                <w:sz w:val="40"/>
                <w:szCs w:val="40"/>
              </w:rPr>
              <w:t xml:space="preserve"> </w:t>
            </w:r>
            <w:r w:rsidR="002D5DAA" w:rsidRPr="00E818F4">
              <w:rPr>
                <w:rFonts w:ascii="Arial Black" w:hAnsi="Arial Black"/>
                <w:sz w:val="40"/>
                <w:szCs w:val="40"/>
              </w:rPr>
              <w:t xml:space="preserve">CURRICULUM </w:t>
            </w:r>
            <w:r w:rsidR="002D5DAA">
              <w:rPr>
                <w:rFonts w:ascii="Arial Black" w:hAnsi="Arial Black"/>
                <w:sz w:val="40"/>
                <w:szCs w:val="40"/>
              </w:rPr>
              <w:t>- IMPACT</w:t>
            </w:r>
          </w:p>
        </w:tc>
      </w:tr>
      <w:tr w:rsidR="00451860" w:rsidRPr="00E818F4" w14:paraId="5A3F367F" w14:textId="77777777" w:rsidTr="00451860">
        <w:trPr>
          <w:trHeight w:val="246"/>
        </w:trPr>
        <w:tc>
          <w:tcPr>
            <w:tcW w:w="11047" w:type="dxa"/>
            <w:gridSpan w:val="3"/>
            <w:shd w:val="clear" w:color="auto" w:fill="auto"/>
          </w:tcPr>
          <w:p w14:paraId="699E77D6" w14:textId="77777777" w:rsidR="00386ADD" w:rsidRDefault="00B80993" w:rsidP="00B80993">
            <w:pPr>
              <w:pStyle w:val="ListParagraph"/>
              <w:numPr>
                <w:ilvl w:val="0"/>
                <w:numId w:val="13"/>
              </w:numPr>
              <w:rPr>
                <w:rFonts w:ascii="SassoonPrimaryInfant" w:hAnsi="SassoonPrimaryInfant"/>
                <w:sz w:val="24"/>
                <w:szCs w:val="24"/>
              </w:rPr>
            </w:pPr>
            <w:r w:rsidRPr="00B80993">
              <w:rPr>
                <w:rFonts w:ascii="SassoonPrimaryInfant" w:hAnsi="SassoonPrimaryInfant"/>
                <w:sz w:val="24"/>
                <w:szCs w:val="24"/>
              </w:rPr>
              <w:t>Children</w:t>
            </w:r>
            <w:r w:rsidR="00701384">
              <w:rPr>
                <w:rFonts w:ascii="SassoonPrimaryInfant" w:hAnsi="SassoonPrimaryInfant"/>
                <w:sz w:val="24"/>
                <w:szCs w:val="24"/>
              </w:rPr>
              <w:t xml:space="preserve"> enjoy learning about other religions and world views</w:t>
            </w:r>
            <w:r w:rsidR="00C90D9F">
              <w:rPr>
                <w:rFonts w:ascii="SassoonPrimaryInfant" w:hAnsi="SassoonPrimaryInfant"/>
                <w:sz w:val="24"/>
                <w:szCs w:val="24"/>
              </w:rPr>
              <w:t xml:space="preserve"> and why people choose, or choose not to follow a religion</w:t>
            </w:r>
            <w:r w:rsidR="00386ADD">
              <w:rPr>
                <w:rFonts w:ascii="SassoonPrimaryInfant" w:hAnsi="SassoonPrimaryInfant"/>
                <w:sz w:val="24"/>
                <w:szCs w:val="24"/>
              </w:rPr>
              <w:t>.</w:t>
            </w:r>
          </w:p>
          <w:p w14:paraId="2613E284" w14:textId="77777777" w:rsidR="00451860" w:rsidRDefault="00386ADD" w:rsidP="00B80993">
            <w:pPr>
              <w:pStyle w:val="ListParagraph"/>
              <w:numPr>
                <w:ilvl w:val="0"/>
                <w:numId w:val="13"/>
              </w:numPr>
              <w:rPr>
                <w:rFonts w:ascii="SassoonPrimaryInfant" w:hAnsi="SassoonPrimaryInfant"/>
                <w:sz w:val="24"/>
                <w:szCs w:val="24"/>
              </w:rPr>
            </w:pPr>
            <w:r>
              <w:rPr>
                <w:rFonts w:ascii="SassoonPrimaryInfant" w:hAnsi="SassoonPrimaryInfant"/>
                <w:sz w:val="24"/>
                <w:szCs w:val="24"/>
              </w:rPr>
              <w:t xml:space="preserve">Through </w:t>
            </w:r>
            <w:proofErr w:type="gramStart"/>
            <w:r>
              <w:rPr>
                <w:rFonts w:ascii="SassoonPrimaryInfant" w:hAnsi="SassoonPrimaryInfant"/>
                <w:sz w:val="24"/>
                <w:szCs w:val="24"/>
              </w:rPr>
              <w:t>their</w:t>
            </w:r>
            <w:proofErr w:type="gramEnd"/>
            <w:r>
              <w:rPr>
                <w:rFonts w:ascii="SassoonPrimaryInfant" w:hAnsi="SassoonPrimaryInfant"/>
                <w:sz w:val="24"/>
                <w:szCs w:val="24"/>
              </w:rPr>
              <w:t xml:space="preserve"> RE learning</w:t>
            </w:r>
            <w:r w:rsidR="00170501">
              <w:rPr>
                <w:rFonts w:ascii="SassoonPrimaryInfant" w:hAnsi="SassoonPrimaryInfant"/>
                <w:sz w:val="24"/>
                <w:szCs w:val="24"/>
              </w:rPr>
              <w:t>, the children are able to make links between their own lives and those of other</w:t>
            </w:r>
            <w:r w:rsidR="0070708F">
              <w:rPr>
                <w:rFonts w:ascii="SassoonPrimaryInfant" w:hAnsi="SassoonPrimaryInfant"/>
                <w:sz w:val="24"/>
                <w:szCs w:val="24"/>
              </w:rPr>
              <w:t>s in their community and in the wider world</w:t>
            </w:r>
            <w:r w:rsidR="00CC4814">
              <w:rPr>
                <w:rFonts w:ascii="SassoonPrimaryInfant" w:hAnsi="SassoonPrimaryInfant"/>
                <w:sz w:val="24"/>
                <w:szCs w:val="24"/>
              </w:rPr>
              <w:t>, developing an understanding of other people’s cultures and ways of life. As such</w:t>
            </w:r>
            <w:r w:rsidR="0048256E">
              <w:rPr>
                <w:rFonts w:ascii="SassoonPrimaryInfant" w:hAnsi="SassoonPrimaryInfant"/>
                <w:sz w:val="24"/>
                <w:szCs w:val="24"/>
              </w:rPr>
              <w:t xml:space="preserve">, RE is invaluable in an everchanging world to </w:t>
            </w:r>
            <w:r w:rsidR="006C3857">
              <w:rPr>
                <w:rFonts w:ascii="SassoonPrimaryInfant" w:hAnsi="SassoonPrimaryInfant"/>
                <w:sz w:val="24"/>
                <w:szCs w:val="24"/>
              </w:rPr>
              <w:t>equip our children to engage fully within it.</w:t>
            </w:r>
          </w:p>
          <w:p w14:paraId="48AE1A99" w14:textId="78A7E35D" w:rsidR="008B7443" w:rsidRPr="00B80993" w:rsidRDefault="008B7443" w:rsidP="00B80993">
            <w:pPr>
              <w:pStyle w:val="ListParagraph"/>
              <w:numPr>
                <w:ilvl w:val="0"/>
                <w:numId w:val="13"/>
              </w:numPr>
              <w:rPr>
                <w:rFonts w:ascii="SassoonPrimaryInfant" w:hAnsi="SassoonPrimaryInfant"/>
                <w:sz w:val="24"/>
                <w:szCs w:val="24"/>
              </w:rPr>
            </w:pPr>
            <w:r>
              <w:rPr>
                <w:rFonts w:ascii="SassoonPrimaryInfant" w:hAnsi="SassoonPrimaryInfant"/>
                <w:sz w:val="24"/>
                <w:szCs w:val="24"/>
              </w:rPr>
              <w:t>Lessons, worship and special days</w:t>
            </w:r>
            <w:r w:rsidR="004052E1">
              <w:rPr>
                <w:rFonts w:ascii="SassoonPrimaryInfant" w:hAnsi="SassoonPrimaryInfant"/>
                <w:sz w:val="24"/>
                <w:szCs w:val="24"/>
              </w:rPr>
              <w:t xml:space="preserve"> all have a direct impact on children’s lives and the ethos of the school.</w:t>
            </w:r>
          </w:p>
        </w:tc>
      </w:tr>
      <w:tr w:rsidR="00CD069E" w:rsidRPr="00E818F4" w14:paraId="00D343B6" w14:textId="77777777" w:rsidTr="00E25A90">
        <w:trPr>
          <w:trHeight w:val="246"/>
        </w:trPr>
        <w:tc>
          <w:tcPr>
            <w:tcW w:w="3682" w:type="dxa"/>
            <w:shd w:val="clear" w:color="auto" w:fill="FFF2CC" w:themeFill="accent4" w:themeFillTint="33"/>
          </w:tcPr>
          <w:p w14:paraId="00D343B3" w14:textId="77777777" w:rsidR="002D5DAA" w:rsidRPr="00AD5EA0" w:rsidRDefault="002D5DAA" w:rsidP="002D5DAA">
            <w:pPr>
              <w:jc w:val="center"/>
              <w:rPr>
                <w:rFonts w:ascii="Arial Black" w:hAnsi="Arial Black"/>
                <w:sz w:val="24"/>
                <w:szCs w:val="24"/>
              </w:rPr>
            </w:pPr>
            <w:r>
              <w:rPr>
                <w:rFonts w:ascii="Arial Black" w:hAnsi="Arial Black"/>
                <w:sz w:val="24"/>
                <w:szCs w:val="24"/>
              </w:rPr>
              <w:t>Assessment</w:t>
            </w:r>
          </w:p>
        </w:tc>
        <w:tc>
          <w:tcPr>
            <w:tcW w:w="3682" w:type="dxa"/>
            <w:shd w:val="clear" w:color="auto" w:fill="FFF2CC" w:themeFill="accent4" w:themeFillTint="33"/>
          </w:tcPr>
          <w:p w14:paraId="00D343B4" w14:textId="77777777" w:rsidR="002D5DAA" w:rsidRPr="00AD5EA0" w:rsidRDefault="002D5DAA" w:rsidP="002D5DAA">
            <w:pPr>
              <w:jc w:val="center"/>
              <w:rPr>
                <w:rFonts w:ascii="Arial Black" w:hAnsi="Arial Black"/>
                <w:sz w:val="24"/>
                <w:szCs w:val="24"/>
              </w:rPr>
            </w:pPr>
            <w:r>
              <w:rPr>
                <w:rFonts w:ascii="Arial Black" w:hAnsi="Arial Black"/>
                <w:sz w:val="24"/>
                <w:szCs w:val="24"/>
              </w:rPr>
              <w:t>Monitoring &amp; Evaluation</w:t>
            </w:r>
          </w:p>
        </w:tc>
        <w:tc>
          <w:tcPr>
            <w:tcW w:w="3683" w:type="dxa"/>
            <w:shd w:val="clear" w:color="auto" w:fill="FFF2CC" w:themeFill="accent4" w:themeFillTint="33"/>
          </w:tcPr>
          <w:p w14:paraId="00D343B5" w14:textId="77777777" w:rsidR="002D5DAA" w:rsidRPr="00AD5EA0" w:rsidRDefault="002D5DAA" w:rsidP="002D5DAA">
            <w:pPr>
              <w:jc w:val="center"/>
              <w:rPr>
                <w:rFonts w:ascii="Arial Black" w:hAnsi="Arial Black"/>
                <w:sz w:val="24"/>
                <w:szCs w:val="24"/>
              </w:rPr>
            </w:pPr>
            <w:r>
              <w:rPr>
                <w:rFonts w:ascii="Arial Black" w:hAnsi="Arial Black"/>
                <w:sz w:val="24"/>
                <w:szCs w:val="24"/>
              </w:rPr>
              <w:t>Long Term Memory</w:t>
            </w:r>
          </w:p>
        </w:tc>
      </w:tr>
      <w:tr w:rsidR="00CD069E" w:rsidRPr="00E818F4" w14:paraId="00D343BA" w14:textId="77777777" w:rsidTr="00E25A90">
        <w:trPr>
          <w:trHeight w:val="246"/>
        </w:trPr>
        <w:tc>
          <w:tcPr>
            <w:tcW w:w="3682" w:type="dxa"/>
            <w:shd w:val="clear" w:color="auto" w:fill="FFF2CC" w:themeFill="accent4" w:themeFillTint="33"/>
          </w:tcPr>
          <w:p w14:paraId="00D343B7" w14:textId="77777777" w:rsidR="002D5DAA" w:rsidRDefault="002D5DAA" w:rsidP="002D5DAA">
            <w:pPr>
              <w:rPr>
                <w:rFonts w:ascii="Arial Black" w:hAnsi="Arial Black"/>
                <w:sz w:val="24"/>
                <w:szCs w:val="24"/>
              </w:rPr>
            </w:pPr>
            <w:r w:rsidRPr="00E25A90">
              <w:rPr>
                <w:rFonts w:ascii="SassoonPrimaryInfant" w:hAnsi="SassoonPrimaryInfant"/>
                <w:b/>
                <w:bCs/>
                <w:sz w:val="24"/>
                <w:szCs w:val="24"/>
              </w:rPr>
              <w:t>How is this subject assessed?</w:t>
            </w:r>
          </w:p>
        </w:tc>
        <w:tc>
          <w:tcPr>
            <w:tcW w:w="3682" w:type="dxa"/>
            <w:shd w:val="clear" w:color="auto" w:fill="FFF2CC" w:themeFill="accent4" w:themeFillTint="33"/>
          </w:tcPr>
          <w:p w14:paraId="00D343B8" w14:textId="77777777" w:rsidR="002D5DAA" w:rsidRDefault="002D5DAA" w:rsidP="002D5DAA">
            <w:pPr>
              <w:rPr>
                <w:rFonts w:ascii="Arial Black" w:hAnsi="Arial Black"/>
                <w:sz w:val="24"/>
                <w:szCs w:val="24"/>
              </w:rPr>
            </w:pPr>
            <w:r w:rsidRPr="00E25A90">
              <w:rPr>
                <w:rFonts w:ascii="SassoonPrimaryInfant" w:hAnsi="SassoonPrimaryInfant"/>
                <w:b/>
                <w:bCs/>
                <w:sz w:val="24"/>
                <w:szCs w:val="24"/>
              </w:rPr>
              <w:t>How do we know we have been successful?</w:t>
            </w:r>
          </w:p>
        </w:tc>
        <w:tc>
          <w:tcPr>
            <w:tcW w:w="3683" w:type="dxa"/>
            <w:shd w:val="clear" w:color="auto" w:fill="FFF2CC" w:themeFill="accent4" w:themeFillTint="33"/>
          </w:tcPr>
          <w:p w14:paraId="00D343B9" w14:textId="77777777" w:rsidR="002D5DAA" w:rsidRDefault="002D5DAA" w:rsidP="002D5DAA">
            <w:pPr>
              <w:rPr>
                <w:rFonts w:ascii="Arial Black" w:hAnsi="Arial Black"/>
                <w:sz w:val="24"/>
                <w:szCs w:val="24"/>
              </w:rPr>
            </w:pPr>
            <w:r w:rsidRPr="00E25A90">
              <w:rPr>
                <w:rFonts w:ascii="SassoonPrimaryInfant" w:hAnsi="SassoonPrimaryInfant"/>
                <w:b/>
                <w:bCs/>
                <w:sz w:val="24"/>
                <w:szCs w:val="24"/>
              </w:rPr>
              <w:t>How does this subject impact on long term memory?</w:t>
            </w:r>
          </w:p>
        </w:tc>
      </w:tr>
      <w:tr w:rsidR="00CD069E" w:rsidRPr="00E818F4" w14:paraId="00D343CF" w14:textId="77777777" w:rsidTr="001728A8">
        <w:trPr>
          <w:trHeight w:val="246"/>
        </w:trPr>
        <w:tc>
          <w:tcPr>
            <w:tcW w:w="3682" w:type="dxa"/>
          </w:tcPr>
          <w:p w14:paraId="00D343BB" w14:textId="47132140" w:rsidR="002D5DAA" w:rsidRDefault="002D5DAA" w:rsidP="002D5DAA">
            <w:pPr>
              <w:pStyle w:val="ListParagraph"/>
              <w:numPr>
                <w:ilvl w:val="0"/>
                <w:numId w:val="4"/>
              </w:numPr>
              <w:ind w:left="318" w:hanging="318"/>
              <w:rPr>
                <w:rFonts w:ascii="SassoonPrimaryInfant" w:hAnsi="SassoonPrimaryInfant"/>
                <w:sz w:val="24"/>
                <w:szCs w:val="24"/>
              </w:rPr>
            </w:pPr>
            <w:r>
              <w:rPr>
                <w:rFonts w:ascii="SassoonPrimaryInfant" w:hAnsi="SassoonPrimaryInfant"/>
                <w:sz w:val="24"/>
                <w:szCs w:val="24"/>
              </w:rPr>
              <w:t xml:space="preserve">Teacher </w:t>
            </w:r>
            <w:r w:rsidR="005A7080">
              <w:rPr>
                <w:rFonts w:ascii="SassoonPrimaryInfant" w:hAnsi="SassoonPrimaryInfant"/>
                <w:sz w:val="24"/>
                <w:szCs w:val="24"/>
              </w:rPr>
              <w:t>(</w:t>
            </w:r>
            <w:r w:rsidR="00384742">
              <w:rPr>
                <w:rFonts w:ascii="SassoonPrimaryInfant" w:hAnsi="SassoonPrimaryInfant"/>
                <w:sz w:val="24"/>
                <w:szCs w:val="24"/>
              </w:rPr>
              <w:t>summative and formative</w:t>
            </w:r>
            <w:r w:rsidR="005A7080">
              <w:rPr>
                <w:rFonts w:ascii="SassoonPrimaryInfant" w:hAnsi="SassoonPrimaryInfant"/>
                <w:sz w:val="24"/>
                <w:szCs w:val="24"/>
              </w:rPr>
              <w:t>)</w:t>
            </w:r>
            <w:r w:rsidR="00384742">
              <w:rPr>
                <w:rFonts w:ascii="SassoonPrimaryInfant" w:hAnsi="SassoonPrimaryInfant"/>
                <w:sz w:val="24"/>
                <w:szCs w:val="24"/>
              </w:rPr>
              <w:t xml:space="preserve"> </w:t>
            </w:r>
            <w:r>
              <w:rPr>
                <w:rFonts w:ascii="SassoonPrimaryInfant" w:hAnsi="SassoonPrimaryInfant"/>
                <w:sz w:val="24"/>
                <w:szCs w:val="24"/>
              </w:rPr>
              <w:t>assessment</w:t>
            </w:r>
          </w:p>
          <w:p w14:paraId="00D343BC" w14:textId="51796FE2" w:rsidR="00330F3F" w:rsidRDefault="00330F3F" w:rsidP="002D5DAA">
            <w:pPr>
              <w:pStyle w:val="ListParagraph"/>
              <w:numPr>
                <w:ilvl w:val="0"/>
                <w:numId w:val="4"/>
              </w:numPr>
              <w:ind w:left="318" w:hanging="318"/>
              <w:rPr>
                <w:rFonts w:ascii="SassoonPrimaryInfant" w:hAnsi="SassoonPrimaryInfant"/>
                <w:sz w:val="24"/>
                <w:szCs w:val="24"/>
              </w:rPr>
            </w:pPr>
            <w:r>
              <w:rPr>
                <w:rFonts w:ascii="SassoonPrimaryInfant" w:hAnsi="SassoonPrimaryInfant"/>
                <w:sz w:val="24"/>
                <w:szCs w:val="24"/>
              </w:rPr>
              <w:t xml:space="preserve">Child </w:t>
            </w:r>
            <w:r w:rsidR="005A7080">
              <w:rPr>
                <w:rFonts w:ascii="SassoonPrimaryInfant" w:hAnsi="SassoonPrimaryInfant"/>
                <w:sz w:val="24"/>
                <w:szCs w:val="24"/>
              </w:rPr>
              <w:t>self-assessment</w:t>
            </w:r>
          </w:p>
          <w:p w14:paraId="00D343BD" w14:textId="77777777" w:rsidR="002D5DAA" w:rsidRPr="00E25A90" w:rsidRDefault="002D5DAA" w:rsidP="002D5DAA">
            <w:pPr>
              <w:pStyle w:val="ListParagraph"/>
              <w:numPr>
                <w:ilvl w:val="0"/>
                <w:numId w:val="4"/>
              </w:numPr>
              <w:ind w:left="318" w:hanging="318"/>
              <w:rPr>
                <w:rFonts w:ascii="SassoonPrimaryInfant" w:hAnsi="SassoonPrimaryInfant"/>
                <w:sz w:val="24"/>
                <w:szCs w:val="24"/>
              </w:rPr>
            </w:pPr>
            <w:r w:rsidRPr="00E25A90">
              <w:rPr>
                <w:rFonts w:ascii="SassoonPrimaryInfant" w:hAnsi="SassoonPrimaryInfant"/>
                <w:sz w:val="24"/>
                <w:szCs w:val="24"/>
              </w:rPr>
              <w:t xml:space="preserve">Marking </w:t>
            </w:r>
          </w:p>
        </w:tc>
        <w:tc>
          <w:tcPr>
            <w:tcW w:w="3682" w:type="dxa"/>
          </w:tcPr>
          <w:p w14:paraId="00D343BE" w14:textId="77777777" w:rsidR="002D5DAA" w:rsidRDefault="002D5DAA" w:rsidP="002D5DAA">
            <w:pPr>
              <w:pStyle w:val="ListParagraph"/>
              <w:numPr>
                <w:ilvl w:val="0"/>
                <w:numId w:val="4"/>
              </w:numPr>
              <w:ind w:left="318" w:hanging="318"/>
              <w:rPr>
                <w:rFonts w:ascii="SassoonPrimaryInfant" w:hAnsi="SassoonPrimaryInfant"/>
                <w:sz w:val="24"/>
                <w:szCs w:val="24"/>
              </w:rPr>
            </w:pPr>
            <w:r w:rsidRPr="00E25A90">
              <w:rPr>
                <w:rFonts w:ascii="SassoonPrimaryInfant" w:hAnsi="SassoonPrimaryInfant"/>
                <w:sz w:val="24"/>
                <w:szCs w:val="24"/>
              </w:rPr>
              <w:t>Lesson observations</w:t>
            </w:r>
          </w:p>
          <w:p w14:paraId="00D343C0" w14:textId="1B76DEC8" w:rsidR="002D5DAA" w:rsidRDefault="0055439A" w:rsidP="002D5DAA">
            <w:pPr>
              <w:pStyle w:val="ListParagraph"/>
              <w:numPr>
                <w:ilvl w:val="0"/>
                <w:numId w:val="4"/>
              </w:numPr>
              <w:ind w:left="318" w:hanging="318"/>
              <w:rPr>
                <w:rFonts w:ascii="SassoonPrimaryInfant" w:hAnsi="SassoonPrimaryInfant"/>
                <w:sz w:val="24"/>
                <w:szCs w:val="24"/>
              </w:rPr>
            </w:pPr>
            <w:r>
              <w:rPr>
                <w:rFonts w:ascii="SassoonPrimaryInfant" w:hAnsi="SassoonPrimaryInfant"/>
                <w:sz w:val="24"/>
                <w:szCs w:val="24"/>
              </w:rPr>
              <w:t>Book</w:t>
            </w:r>
            <w:r w:rsidR="002D5DAA" w:rsidRPr="00E25A90">
              <w:rPr>
                <w:rFonts w:ascii="SassoonPrimaryInfant" w:hAnsi="SassoonPrimaryInfant"/>
                <w:sz w:val="24"/>
                <w:szCs w:val="24"/>
              </w:rPr>
              <w:t xml:space="preserve"> scrutiny</w:t>
            </w:r>
          </w:p>
          <w:p w14:paraId="53349CFA" w14:textId="603B1353" w:rsidR="00E56845" w:rsidRPr="00E25A90" w:rsidRDefault="00E56845" w:rsidP="002D5DAA">
            <w:pPr>
              <w:pStyle w:val="ListParagraph"/>
              <w:numPr>
                <w:ilvl w:val="0"/>
                <w:numId w:val="4"/>
              </w:numPr>
              <w:ind w:left="318" w:hanging="318"/>
              <w:rPr>
                <w:rFonts w:ascii="SassoonPrimaryInfant" w:hAnsi="SassoonPrimaryInfant"/>
                <w:sz w:val="24"/>
                <w:szCs w:val="24"/>
              </w:rPr>
            </w:pPr>
            <w:r>
              <w:rPr>
                <w:rFonts w:ascii="SassoonPrimaryInfant" w:hAnsi="SassoonPrimaryInfant"/>
                <w:sz w:val="24"/>
                <w:szCs w:val="24"/>
              </w:rPr>
              <w:t>Pupil Voice</w:t>
            </w:r>
          </w:p>
          <w:p w14:paraId="00D343C1" w14:textId="77777777" w:rsidR="002D5DAA" w:rsidRDefault="002D5DAA" w:rsidP="002D5DAA">
            <w:pPr>
              <w:pStyle w:val="ListParagraph"/>
              <w:numPr>
                <w:ilvl w:val="0"/>
                <w:numId w:val="4"/>
              </w:numPr>
              <w:ind w:left="318" w:hanging="318"/>
              <w:rPr>
                <w:rFonts w:ascii="SassoonPrimaryInfant" w:hAnsi="SassoonPrimaryInfant"/>
                <w:sz w:val="24"/>
                <w:szCs w:val="24"/>
              </w:rPr>
            </w:pPr>
            <w:r w:rsidRPr="00E25A90">
              <w:rPr>
                <w:rFonts w:ascii="SassoonPrimaryInfant" w:hAnsi="SassoonPrimaryInfant"/>
                <w:sz w:val="24"/>
                <w:szCs w:val="24"/>
              </w:rPr>
              <w:t xml:space="preserve">Discussions </w:t>
            </w:r>
          </w:p>
          <w:p w14:paraId="00D343C2" w14:textId="77777777" w:rsidR="002D5DAA" w:rsidRDefault="002D5DAA" w:rsidP="002D5DAA">
            <w:pPr>
              <w:pStyle w:val="ListParagraph"/>
              <w:numPr>
                <w:ilvl w:val="0"/>
                <w:numId w:val="4"/>
              </w:numPr>
              <w:ind w:left="318" w:hanging="318"/>
              <w:rPr>
                <w:rFonts w:ascii="SassoonPrimaryInfant" w:hAnsi="SassoonPrimaryInfant"/>
                <w:sz w:val="24"/>
                <w:szCs w:val="24"/>
              </w:rPr>
            </w:pPr>
            <w:r>
              <w:rPr>
                <w:rFonts w:ascii="SassoonPrimaryInfant" w:hAnsi="SassoonPrimaryInfant"/>
                <w:sz w:val="24"/>
                <w:szCs w:val="24"/>
              </w:rPr>
              <w:lastRenderedPageBreak/>
              <w:t>Timetables</w:t>
            </w:r>
          </w:p>
          <w:p w14:paraId="00D343C3" w14:textId="77777777" w:rsidR="00330F3F" w:rsidRPr="00330F3F" w:rsidRDefault="00330F3F" w:rsidP="00330F3F">
            <w:pPr>
              <w:pStyle w:val="ListParagraph"/>
              <w:ind w:left="318"/>
              <w:rPr>
                <w:rFonts w:ascii="Arial" w:hAnsi="Arial" w:cs="Arial"/>
                <w:sz w:val="24"/>
                <w:szCs w:val="24"/>
              </w:rPr>
            </w:pPr>
          </w:p>
          <w:p w14:paraId="00D343C4" w14:textId="77777777" w:rsidR="002D5DAA" w:rsidRPr="00E25A90" w:rsidRDefault="002D5DAA" w:rsidP="002D5DAA">
            <w:pPr>
              <w:pStyle w:val="ListParagraph"/>
              <w:ind w:left="318"/>
              <w:rPr>
                <w:rFonts w:ascii="SassoonPrimaryInfant" w:hAnsi="SassoonPrimaryInfant"/>
                <w:sz w:val="24"/>
                <w:szCs w:val="24"/>
              </w:rPr>
            </w:pPr>
          </w:p>
        </w:tc>
        <w:tc>
          <w:tcPr>
            <w:tcW w:w="3683" w:type="dxa"/>
          </w:tcPr>
          <w:p w14:paraId="179A03F2" w14:textId="63554DA4" w:rsidR="00FA04FC" w:rsidRDefault="00FA04FC" w:rsidP="002D5DAA">
            <w:pPr>
              <w:pStyle w:val="ListParagraph"/>
              <w:numPr>
                <w:ilvl w:val="0"/>
                <w:numId w:val="4"/>
              </w:numPr>
              <w:ind w:left="179" w:hanging="142"/>
              <w:rPr>
                <w:rFonts w:ascii="SassoonPrimaryInfant" w:hAnsi="SassoonPrimaryInfant"/>
                <w:sz w:val="24"/>
                <w:szCs w:val="24"/>
              </w:rPr>
            </w:pPr>
            <w:r>
              <w:rPr>
                <w:rFonts w:ascii="SassoonPrimaryInfant" w:hAnsi="SassoonPrimaryInfant"/>
                <w:sz w:val="24"/>
                <w:szCs w:val="24"/>
              </w:rPr>
              <w:lastRenderedPageBreak/>
              <w:t>Retrieval &amp; Reviews</w:t>
            </w:r>
          </w:p>
          <w:p w14:paraId="00D343C6" w14:textId="1EEB7613" w:rsidR="002D5DAA" w:rsidRPr="00C85392" w:rsidRDefault="002D5DAA" w:rsidP="00C85392">
            <w:pPr>
              <w:pStyle w:val="ListParagraph"/>
              <w:numPr>
                <w:ilvl w:val="0"/>
                <w:numId w:val="4"/>
              </w:numPr>
              <w:ind w:left="179" w:hanging="142"/>
              <w:rPr>
                <w:rFonts w:ascii="SassoonPrimaryInfant" w:hAnsi="SassoonPrimaryInfant"/>
                <w:sz w:val="24"/>
                <w:szCs w:val="24"/>
              </w:rPr>
            </w:pPr>
            <w:r>
              <w:rPr>
                <w:rFonts w:ascii="SassoonPrimaryInfant" w:hAnsi="SassoonPrimaryInfant"/>
                <w:sz w:val="24"/>
                <w:szCs w:val="24"/>
              </w:rPr>
              <w:t>Revision &amp; recapping</w:t>
            </w:r>
          </w:p>
          <w:p w14:paraId="00D343C7" w14:textId="77777777" w:rsidR="002D5DAA" w:rsidRDefault="002D5DAA" w:rsidP="002D5DAA">
            <w:pPr>
              <w:pStyle w:val="ListParagraph"/>
              <w:numPr>
                <w:ilvl w:val="0"/>
                <w:numId w:val="4"/>
              </w:numPr>
              <w:ind w:left="179" w:hanging="142"/>
              <w:rPr>
                <w:rFonts w:ascii="SassoonPrimaryInfant" w:hAnsi="SassoonPrimaryInfant"/>
                <w:sz w:val="24"/>
                <w:szCs w:val="24"/>
              </w:rPr>
            </w:pPr>
            <w:r>
              <w:rPr>
                <w:rFonts w:ascii="SassoonPrimaryInfant" w:hAnsi="SassoonPrimaryInfant"/>
                <w:sz w:val="24"/>
                <w:szCs w:val="24"/>
              </w:rPr>
              <w:t>Feedback / reflection from marking</w:t>
            </w:r>
          </w:p>
          <w:p w14:paraId="00D343C8" w14:textId="77777777" w:rsidR="002D5DAA" w:rsidRDefault="002D5DAA" w:rsidP="002D5DAA">
            <w:pPr>
              <w:pStyle w:val="ListParagraph"/>
              <w:numPr>
                <w:ilvl w:val="0"/>
                <w:numId w:val="4"/>
              </w:numPr>
              <w:ind w:left="179" w:hanging="142"/>
              <w:rPr>
                <w:rFonts w:ascii="SassoonPrimaryInfant" w:hAnsi="SassoonPrimaryInfant"/>
                <w:sz w:val="24"/>
                <w:szCs w:val="24"/>
              </w:rPr>
            </w:pPr>
            <w:r>
              <w:rPr>
                <w:rFonts w:ascii="SassoonPrimaryInfant" w:hAnsi="SassoonPrimaryInfant"/>
                <w:sz w:val="24"/>
                <w:szCs w:val="24"/>
              </w:rPr>
              <w:t>Repeated recall</w:t>
            </w:r>
          </w:p>
          <w:p w14:paraId="00D343C9" w14:textId="0D87ABCD" w:rsidR="002D5DAA" w:rsidRDefault="00C85392" w:rsidP="002D5DAA">
            <w:pPr>
              <w:pStyle w:val="ListParagraph"/>
              <w:numPr>
                <w:ilvl w:val="0"/>
                <w:numId w:val="4"/>
              </w:numPr>
              <w:ind w:left="179" w:hanging="142"/>
              <w:rPr>
                <w:rFonts w:ascii="SassoonPrimaryInfant" w:hAnsi="SassoonPrimaryInfant"/>
                <w:sz w:val="24"/>
                <w:szCs w:val="24"/>
              </w:rPr>
            </w:pPr>
            <w:r>
              <w:rPr>
                <w:rFonts w:ascii="SassoonPrimaryInfant" w:hAnsi="SassoonPrimaryInfant"/>
                <w:sz w:val="24"/>
                <w:szCs w:val="24"/>
              </w:rPr>
              <w:lastRenderedPageBreak/>
              <w:t xml:space="preserve">Knowledge </w:t>
            </w:r>
            <w:r w:rsidR="005C374D">
              <w:rPr>
                <w:rFonts w:ascii="SassoonPrimaryInfant" w:hAnsi="SassoonPrimaryInfant"/>
                <w:sz w:val="24"/>
                <w:szCs w:val="24"/>
              </w:rPr>
              <w:t>Organisers</w:t>
            </w:r>
          </w:p>
          <w:p w14:paraId="7DA3032B" w14:textId="77777777" w:rsidR="005C374D" w:rsidRDefault="005C374D" w:rsidP="005C374D">
            <w:pPr>
              <w:pStyle w:val="ListParagraph"/>
              <w:ind w:left="179"/>
              <w:rPr>
                <w:rFonts w:ascii="SassoonPrimaryInfant" w:hAnsi="SassoonPrimaryInfant"/>
                <w:sz w:val="24"/>
                <w:szCs w:val="24"/>
              </w:rPr>
            </w:pPr>
          </w:p>
          <w:p w14:paraId="00D343CB" w14:textId="1360B6EC" w:rsidR="002D5DAA" w:rsidRPr="003D158A" w:rsidRDefault="002D5DAA" w:rsidP="003D158A">
            <w:pPr>
              <w:pStyle w:val="ListParagraph"/>
              <w:numPr>
                <w:ilvl w:val="0"/>
                <w:numId w:val="4"/>
              </w:numPr>
              <w:ind w:left="179" w:hanging="142"/>
              <w:rPr>
                <w:rFonts w:ascii="SassoonPrimaryInfant" w:hAnsi="SassoonPrimaryInfant"/>
                <w:sz w:val="24"/>
                <w:szCs w:val="24"/>
              </w:rPr>
            </w:pPr>
            <w:r>
              <w:rPr>
                <w:rFonts w:ascii="SassoonPrimaryInfant" w:hAnsi="SassoonPrimaryInfant"/>
                <w:sz w:val="24"/>
                <w:szCs w:val="24"/>
              </w:rPr>
              <w:t>Links &amp; connections with other subject areas plus old &amp; new knowledge</w:t>
            </w:r>
          </w:p>
          <w:p w14:paraId="00D343CC" w14:textId="77777777" w:rsidR="002D5DAA" w:rsidRDefault="002D5DAA" w:rsidP="002D5DAA">
            <w:pPr>
              <w:pStyle w:val="ListParagraph"/>
              <w:numPr>
                <w:ilvl w:val="0"/>
                <w:numId w:val="4"/>
              </w:numPr>
              <w:ind w:left="179" w:hanging="142"/>
              <w:rPr>
                <w:rFonts w:ascii="SassoonPrimaryInfant" w:hAnsi="SassoonPrimaryInfant"/>
                <w:sz w:val="24"/>
                <w:szCs w:val="24"/>
              </w:rPr>
            </w:pPr>
            <w:r>
              <w:rPr>
                <w:rFonts w:ascii="SassoonPrimaryInfant" w:hAnsi="SassoonPrimaryInfant"/>
                <w:sz w:val="24"/>
                <w:szCs w:val="24"/>
              </w:rPr>
              <w:t>Quizzes</w:t>
            </w:r>
          </w:p>
          <w:p w14:paraId="00D343CD" w14:textId="77777777" w:rsidR="002D5DAA" w:rsidRDefault="002D5DAA" w:rsidP="002D5DAA">
            <w:pPr>
              <w:pStyle w:val="ListParagraph"/>
              <w:numPr>
                <w:ilvl w:val="0"/>
                <w:numId w:val="4"/>
              </w:numPr>
              <w:ind w:left="179" w:hanging="142"/>
              <w:rPr>
                <w:rFonts w:ascii="SassoonPrimaryInfant" w:hAnsi="SassoonPrimaryInfant"/>
                <w:sz w:val="24"/>
                <w:szCs w:val="24"/>
              </w:rPr>
            </w:pPr>
            <w:r>
              <w:rPr>
                <w:rFonts w:ascii="SassoonPrimaryInfant" w:hAnsi="SassoonPrimaryInfant"/>
                <w:sz w:val="24"/>
                <w:szCs w:val="24"/>
              </w:rPr>
              <w:t>Discussion</w:t>
            </w:r>
          </w:p>
          <w:p w14:paraId="00D343CE" w14:textId="77777777" w:rsidR="00330F3F" w:rsidRPr="00330F3F" w:rsidRDefault="00330F3F" w:rsidP="00330F3F">
            <w:pPr>
              <w:rPr>
                <w:rFonts w:ascii="Arial" w:hAnsi="Arial" w:cs="Arial"/>
                <w:sz w:val="24"/>
                <w:szCs w:val="24"/>
              </w:rPr>
            </w:pPr>
          </w:p>
        </w:tc>
      </w:tr>
      <w:tr w:rsidR="00CD069E" w:rsidRPr="00E818F4" w14:paraId="00D343D3" w14:textId="77777777" w:rsidTr="00EC5644">
        <w:trPr>
          <w:trHeight w:val="246"/>
        </w:trPr>
        <w:tc>
          <w:tcPr>
            <w:tcW w:w="3682" w:type="dxa"/>
            <w:shd w:val="clear" w:color="auto" w:fill="FFF2CC" w:themeFill="accent4" w:themeFillTint="33"/>
          </w:tcPr>
          <w:p w14:paraId="00D343D0" w14:textId="77777777" w:rsidR="002D5DAA" w:rsidRPr="00AD5EA0" w:rsidRDefault="002D5DAA" w:rsidP="002D5DAA">
            <w:pPr>
              <w:jc w:val="center"/>
              <w:rPr>
                <w:rFonts w:ascii="Arial Black" w:hAnsi="Arial Black"/>
                <w:sz w:val="24"/>
                <w:szCs w:val="24"/>
              </w:rPr>
            </w:pPr>
            <w:r w:rsidRPr="00EC5644">
              <w:rPr>
                <w:rFonts w:ascii="Arial Black" w:hAnsi="Arial Black"/>
                <w:sz w:val="24"/>
                <w:szCs w:val="24"/>
              </w:rPr>
              <w:lastRenderedPageBreak/>
              <w:t>Readiness for Next Stage of Education</w:t>
            </w:r>
          </w:p>
        </w:tc>
        <w:tc>
          <w:tcPr>
            <w:tcW w:w="3682" w:type="dxa"/>
            <w:shd w:val="clear" w:color="auto" w:fill="FFF2CC" w:themeFill="accent4" w:themeFillTint="33"/>
          </w:tcPr>
          <w:p w14:paraId="00D343D1" w14:textId="77777777" w:rsidR="002D5DAA" w:rsidRPr="00AD5EA0" w:rsidRDefault="002D5DAA" w:rsidP="002D5DAA">
            <w:pPr>
              <w:jc w:val="center"/>
              <w:rPr>
                <w:rFonts w:ascii="Arial Black" w:hAnsi="Arial Black"/>
                <w:sz w:val="24"/>
                <w:szCs w:val="24"/>
              </w:rPr>
            </w:pPr>
            <w:r w:rsidRPr="00EC5644">
              <w:rPr>
                <w:rFonts w:ascii="Arial Black" w:hAnsi="Arial Black"/>
                <w:sz w:val="24"/>
                <w:szCs w:val="24"/>
              </w:rPr>
              <w:t>Promotion of Social Mobility</w:t>
            </w:r>
          </w:p>
        </w:tc>
        <w:tc>
          <w:tcPr>
            <w:tcW w:w="3683" w:type="dxa"/>
            <w:shd w:val="clear" w:color="auto" w:fill="FFF2CC" w:themeFill="accent4" w:themeFillTint="33"/>
          </w:tcPr>
          <w:p w14:paraId="00D343D2" w14:textId="77777777" w:rsidR="002D5DAA" w:rsidRPr="00EC5644" w:rsidRDefault="002D5DAA" w:rsidP="002D5DAA">
            <w:pPr>
              <w:jc w:val="center"/>
              <w:rPr>
                <w:rFonts w:ascii="Arial Black" w:hAnsi="Arial Black"/>
                <w:sz w:val="24"/>
                <w:szCs w:val="24"/>
              </w:rPr>
            </w:pPr>
            <w:r w:rsidRPr="00EC5644">
              <w:rPr>
                <w:rFonts w:ascii="Arial Black" w:hAnsi="Arial Black"/>
                <w:sz w:val="24"/>
                <w:szCs w:val="24"/>
              </w:rPr>
              <w:t>Promotion of British Values &amp; SMSC</w:t>
            </w:r>
          </w:p>
        </w:tc>
      </w:tr>
      <w:tr w:rsidR="00CD069E" w:rsidRPr="00E818F4" w14:paraId="00D343D7" w14:textId="77777777" w:rsidTr="00EC5644">
        <w:trPr>
          <w:trHeight w:val="246"/>
        </w:trPr>
        <w:tc>
          <w:tcPr>
            <w:tcW w:w="3682" w:type="dxa"/>
            <w:shd w:val="clear" w:color="auto" w:fill="FFF2CC" w:themeFill="accent4" w:themeFillTint="33"/>
          </w:tcPr>
          <w:p w14:paraId="00D343D4" w14:textId="77777777" w:rsidR="002D5DAA" w:rsidRPr="00EC5644" w:rsidRDefault="002D5DAA" w:rsidP="002D5DAA">
            <w:pPr>
              <w:rPr>
                <w:rFonts w:ascii="Arial Black" w:hAnsi="Arial Black"/>
                <w:sz w:val="24"/>
                <w:szCs w:val="24"/>
              </w:rPr>
            </w:pPr>
            <w:r w:rsidRPr="00EC5644">
              <w:rPr>
                <w:rFonts w:ascii="SassoonPrimaryInfant" w:hAnsi="SassoonPrimaryInfant"/>
                <w:b/>
                <w:bCs/>
                <w:sz w:val="24"/>
                <w:szCs w:val="24"/>
              </w:rPr>
              <w:t>How does this subject prepare our children for the next stage of their educational journey at secondary school &amp; beyond?</w:t>
            </w:r>
          </w:p>
        </w:tc>
        <w:tc>
          <w:tcPr>
            <w:tcW w:w="3682" w:type="dxa"/>
            <w:shd w:val="clear" w:color="auto" w:fill="FFF2CC" w:themeFill="accent4" w:themeFillTint="33"/>
          </w:tcPr>
          <w:p w14:paraId="00D343D5" w14:textId="77777777" w:rsidR="002D5DAA" w:rsidRPr="00EC5644" w:rsidRDefault="002D5DAA" w:rsidP="002D5DAA">
            <w:pPr>
              <w:rPr>
                <w:rFonts w:ascii="Arial Black" w:hAnsi="Arial Black"/>
                <w:sz w:val="24"/>
                <w:szCs w:val="24"/>
              </w:rPr>
            </w:pPr>
            <w:r w:rsidRPr="00EC5644">
              <w:rPr>
                <w:rFonts w:ascii="SassoonPrimaryInfant" w:hAnsi="SassoonPrimaryInfant"/>
                <w:b/>
                <w:bCs/>
                <w:sz w:val="24"/>
                <w:szCs w:val="24"/>
              </w:rPr>
              <w:t>How does this subject promote social mob</w:t>
            </w:r>
            <w:r>
              <w:rPr>
                <w:rFonts w:ascii="SassoonPrimaryInfant" w:hAnsi="SassoonPrimaryInfant"/>
                <w:b/>
                <w:bCs/>
                <w:sz w:val="24"/>
                <w:szCs w:val="24"/>
              </w:rPr>
              <w:t>il</w:t>
            </w:r>
            <w:r w:rsidRPr="00EC5644">
              <w:rPr>
                <w:rFonts w:ascii="SassoonPrimaryInfant" w:hAnsi="SassoonPrimaryInfant"/>
                <w:b/>
                <w:bCs/>
                <w:sz w:val="24"/>
                <w:szCs w:val="24"/>
              </w:rPr>
              <w:t>ity?</w:t>
            </w:r>
          </w:p>
        </w:tc>
        <w:tc>
          <w:tcPr>
            <w:tcW w:w="3683" w:type="dxa"/>
            <w:shd w:val="clear" w:color="auto" w:fill="FFF2CC" w:themeFill="accent4" w:themeFillTint="33"/>
          </w:tcPr>
          <w:p w14:paraId="00D343D6" w14:textId="77777777" w:rsidR="002D5DAA" w:rsidRPr="00EC5644" w:rsidRDefault="002D5DAA" w:rsidP="002D5DAA">
            <w:pPr>
              <w:rPr>
                <w:rFonts w:ascii="Arial Black" w:hAnsi="Arial Black"/>
                <w:sz w:val="24"/>
                <w:szCs w:val="24"/>
              </w:rPr>
            </w:pPr>
            <w:r w:rsidRPr="00EC5644">
              <w:rPr>
                <w:rFonts w:ascii="SassoonPrimaryInfant" w:hAnsi="SassoonPrimaryInfant"/>
                <w:b/>
                <w:bCs/>
                <w:sz w:val="24"/>
                <w:szCs w:val="24"/>
              </w:rPr>
              <w:t xml:space="preserve">How does this subject promote </w:t>
            </w:r>
            <w:r>
              <w:rPr>
                <w:rFonts w:ascii="SassoonPrimaryInfant" w:hAnsi="SassoonPrimaryInfant"/>
                <w:b/>
                <w:bCs/>
                <w:sz w:val="24"/>
                <w:szCs w:val="24"/>
              </w:rPr>
              <w:t>British Values &amp; SMSC?</w:t>
            </w:r>
          </w:p>
        </w:tc>
      </w:tr>
      <w:tr w:rsidR="00CD069E" w:rsidRPr="00E818F4" w14:paraId="00D343DD" w14:textId="77777777" w:rsidTr="001728A8">
        <w:trPr>
          <w:trHeight w:val="246"/>
        </w:trPr>
        <w:tc>
          <w:tcPr>
            <w:tcW w:w="3682" w:type="dxa"/>
          </w:tcPr>
          <w:p w14:paraId="00D343D8" w14:textId="77777777" w:rsidR="002D5DAA" w:rsidRDefault="002D5DAA" w:rsidP="002D5DAA">
            <w:pPr>
              <w:rPr>
                <w:rFonts w:ascii="SassoonPrimaryInfant" w:hAnsi="SassoonPrimaryInfant"/>
                <w:sz w:val="24"/>
                <w:szCs w:val="24"/>
              </w:rPr>
            </w:pPr>
            <w:r>
              <w:rPr>
                <w:rFonts w:ascii="SassoonPrimaryInfant" w:hAnsi="SassoonPrimaryInfant"/>
                <w:sz w:val="24"/>
                <w:szCs w:val="24"/>
              </w:rPr>
              <w:t>We endeavour to ensure that the sequence of content enables our children to progress whilst they are with us but also to provide the building blocks necessary to build on at secondary school &amp; their learning journey beyond. Underlying all of this is our emphasis on Leaning Culture which provides the underlying principles of attitude, resilience &amp; character.</w:t>
            </w:r>
          </w:p>
          <w:p w14:paraId="00D343D9" w14:textId="77777777" w:rsidR="000031CE" w:rsidRPr="006B7A53" w:rsidRDefault="000031CE" w:rsidP="002D5DAA">
            <w:pPr>
              <w:rPr>
                <w:rFonts w:ascii="SassoonPrimaryInfant" w:hAnsi="SassoonPrimaryInfant"/>
                <w:sz w:val="24"/>
                <w:szCs w:val="24"/>
              </w:rPr>
            </w:pPr>
          </w:p>
        </w:tc>
        <w:tc>
          <w:tcPr>
            <w:tcW w:w="3682" w:type="dxa"/>
          </w:tcPr>
          <w:p w14:paraId="00D343DA" w14:textId="77777777" w:rsidR="002D5DAA" w:rsidRPr="000031CE" w:rsidRDefault="002D5DAA" w:rsidP="002D5DAA">
            <w:pPr>
              <w:rPr>
                <w:rFonts w:ascii="SassoonPrimaryInfant" w:hAnsi="SassoonPrimaryInfant" w:cs="Arial"/>
                <w:sz w:val="24"/>
                <w:szCs w:val="24"/>
              </w:rPr>
            </w:pPr>
            <w:r w:rsidRPr="00EC5644">
              <w:rPr>
                <w:rFonts w:ascii="SassoonPrimaryInfant" w:hAnsi="SassoonPrimaryInfant"/>
                <w:sz w:val="24"/>
                <w:szCs w:val="24"/>
              </w:rPr>
              <w:t xml:space="preserve">Our aim is that no child is disadvantaged by their background </w:t>
            </w:r>
            <w:r>
              <w:rPr>
                <w:rFonts w:ascii="SassoonPrimaryInfant" w:hAnsi="SassoonPrimaryInfant"/>
                <w:sz w:val="24"/>
                <w:szCs w:val="24"/>
              </w:rPr>
              <w:t>situation &amp; that, as a school, we provide everything that a child needs so that there is no cumulative dysfluency or gaps in learning. As a result, we ensure that</w:t>
            </w:r>
            <w:r w:rsidRPr="00EC5644">
              <w:rPr>
                <w:rFonts w:ascii="SassoonPrimaryInfant" w:hAnsi="SassoonPrimaryInfant"/>
                <w:sz w:val="24"/>
                <w:szCs w:val="24"/>
              </w:rPr>
              <w:t xml:space="preserve"> children have </w:t>
            </w:r>
            <w:r>
              <w:rPr>
                <w:rFonts w:ascii="SassoonPrimaryInfant" w:hAnsi="SassoonPrimaryInfant"/>
                <w:sz w:val="24"/>
                <w:szCs w:val="24"/>
              </w:rPr>
              <w:t xml:space="preserve">a broad range of curriculum experiences, </w:t>
            </w:r>
            <w:r w:rsidRPr="00EC5644">
              <w:rPr>
                <w:rFonts w:ascii="SassoonPrimaryInfant" w:hAnsi="SassoonPrimaryInfant"/>
                <w:sz w:val="24"/>
                <w:szCs w:val="24"/>
              </w:rPr>
              <w:t xml:space="preserve">free access to </w:t>
            </w:r>
            <w:r>
              <w:rPr>
                <w:rFonts w:ascii="SassoonPrimaryInfant" w:hAnsi="SassoonPrimaryInfant"/>
                <w:sz w:val="24"/>
                <w:szCs w:val="24"/>
              </w:rPr>
              <w:t xml:space="preserve">a </w:t>
            </w:r>
            <w:r w:rsidRPr="00EC5644">
              <w:rPr>
                <w:rFonts w:ascii="SassoonPrimaryInfant" w:hAnsi="SassoonPrimaryInfant"/>
                <w:sz w:val="24"/>
                <w:szCs w:val="24"/>
              </w:rPr>
              <w:t>wide variety of books</w:t>
            </w:r>
            <w:r w:rsidR="000031CE">
              <w:rPr>
                <w:rFonts w:ascii="SassoonPrimaryInfant" w:hAnsi="SassoonPrimaryInfant"/>
                <w:sz w:val="24"/>
                <w:szCs w:val="24"/>
              </w:rPr>
              <w:t xml:space="preserve"> and other resources. M</w:t>
            </w:r>
            <w:r>
              <w:rPr>
                <w:rFonts w:ascii="SassoonPrimaryInfant" w:hAnsi="SassoonPrimaryInfant"/>
                <w:sz w:val="24"/>
                <w:szCs w:val="24"/>
              </w:rPr>
              <w:t>ultiple opportunities to speak as well as listen, plus our curriculum is designed in order to boost general as well as subject specific vocabulary.</w:t>
            </w:r>
            <w:r w:rsidR="000031CE">
              <w:rPr>
                <w:rFonts w:ascii="Arial" w:hAnsi="Arial" w:cs="Arial"/>
                <w:sz w:val="24"/>
                <w:szCs w:val="24"/>
              </w:rPr>
              <w:t xml:space="preserve"> </w:t>
            </w:r>
            <w:r w:rsidR="000031CE" w:rsidRPr="000031CE">
              <w:rPr>
                <w:rFonts w:ascii="SassoonPrimaryInfant" w:hAnsi="SassoonPrimaryInfant" w:cs="Arial"/>
                <w:sz w:val="24"/>
                <w:szCs w:val="24"/>
              </w:rPr>
              <w:t>We have high expectations of all children in RE, high quality teaching and excel in supporting all areas of a child’s development and character skills that underpin learning.</w:t>
            </w:r>
          </w:p>
          <w:p w14:paraId="00D343DB" w14:textId="77777777" w:rsidR="002D5DAA" w:rsidRPr="00EC5644" w:rsidRDefault="002D5DAA" w:rsidP="002D5DAA">
            <w:pPr>
              <w:rPr>
                <w:rFonts w:ascii="SassoonPrimaryInfant" w:hAnsi="SassoonPrimaryInfant"/>
                <w:sz w:val="24"/>
                <w:szCs w:val="24"/>
              </w:rPr>
            </w:pPr>
          </w:p>
        </w:tc>
        <w:tc>
          <w:tcPr>
            <w:tcW w:w="3683" w:type="dxa"/>
          </w:tcPr>
          <w:p w14:paraId="00D343DC" w14:textId="77777777" w:rsidR="002D5DAA" w:rsidRPr="00AD5EA0" w:rsidRDefault="002D5DAA" w:rsidP="002D5DAA">
            <w:pPr>
              <w:shd w:val="clear" w:color="auto" w:fill="FFFFFF"/>
              <w:spacing w:before="100" w:beforeAutospacing="1" w:after="100" w:afterAutospacing="1"/>
              <w:rPr>
                <w:rFonts w:ascii="SassoonPrimaryInfant" w:eastAsia="Times New Roman" w:hAnsi="SassoonPrimaryInfant" w:cs="Arial"/>
                <w:color w:val="434343"/>
                <w:sz w:val="24"/>
                <w:szCs w:val="24"/>
                <w:lang w:eastAsia="en-GB"/>
              </w:rPr>
            </w:pPr>
            <w:r w:rsidRPr="00AD5EA0">
              <w:rPr>
                <w:rFonts w:ascii="SassoonPrimaryInfant" w:hAnsi="SassoonPrimaryInfant"/>
                <w:sz w:val="24"/>
                <w:szCs w:val="24"/>
              </w:rPr>
              <w:t xml:space="preserve">Through our rich &amp; varied curriculum, we ensure that our children are well equipped for life in modern Britain &amp;, through subject linkage have an excellent understanding of </w:t>
            </w:r>
            <w:r w:rsidRPr="007B5869">
              <w:rPr>
                <w:rFonts w:ascii="SassoonPrimaryInfant" w:eastAsia="Times New Roman" w:hAnsi="SassoonPrimaryInfant" w:cs="Arial"/>
                <w:color w:val="434343"/>
                <w:sz w:val="24"/>
                <w:szCs w:val="24"/>
                <w:lang w:eastAsia="en-GB"/>
              </w:rPr>
              <w:t>Democracy</w:t>
            </w:r>
            <w:r w:rsidRPr="00AD5EA0">
              <w:rPr>
                <w:rFonts w:ascii="SassoonPrimaryInfant" w:eastAsia="Times New Roman" w:hAnsi="SassoonPrimaryInfant" w:cs="Arial"/>
                <w:color w:val="434343"/>
                <w:sz w:val="24"/>
                <w:szCs w:val="24"/>
                <w:lang w:eastAsia="en-GB"/>
              </w:rPr>
              <w:t xml:space="preserve">, the </w:t>
            </w:r>
            <w:r w:rsidRPr="007B5869">
              <w:rPr>
                <w:rFonts w:ascii="SassoonPrimaryInfant" w:eastAsia="Times New Roman" w:hAnsi="SassoonPrimaryInfant" w:cs="Arial"/>
                <w:color w:val="434343"/>
                <w:sz w:val="24"/>
                <w:szCs w:val="24"/>
                <w:lang w:eastAsia="en-GB"/>
              </w:rPr>
              <w:t>Rule of Law</w:t>
            </w:r>
            <w:r w:rsidRPr="00AD5EA0">
              <w:rPr>
                <w:rFonts w:ascii="SassoonPrimaryInfant" w:eastAsia="Times New Roman" w:hAnsi="SassoonPrimaryInfant" w:cs="Arial"/>
                <w:color w:val="434343"/>
                <w:sz w:val="24"/>
                <w:szCs w:val="24"/>
                <w:lang w:eastAsia="en-GB"/>
              </w:rPr>
              <w:t xml:space="preserve">, </w:t>
            </w:r>
            <w:r w:rsidRPr="007B5869">
              <w:rPr>
                <w:rFonts w:ascii="SassoonPrimaryInfant" w:eastAsia="Times New Roman" w:hAnsi="SassoonPrimaryInfant" w:cs="Arial"/>
                <w:color w:val="434343"/>
                <w:sz w:val="24"/>
                <w:szCs w:val="24"/>
                <w:lang w:eastAsia="en-GB"/>
              </w:rPr>
              <w:t>Responsibility &amp; Liberty</w:t>
            </w:r>
            <w:r w:rsidRPr="00AD5EA0">
              <w:rPr>
                <w:rFonts w:ascii="SassoonPrimaryInfant" w:eastAsia="Times New Roman" w:hAnsi="SassoonPrimaryInfant" w:cs="Arial"/>
                <w:color w:val="434343"/>
                <w:sz w:val="24"/>
                <w:szCs w:val="24"/>
                <w:lang w:eastAsia="en-GB"/>
              </w:rPr>
              <w:t xml:space="preserve">, </w:t>
            </w:r>
            <w:r w:rsidRPr="007B5869">
              <w:rPr>
                <w:rFonts w:ascii="SassoonPrimaryInfant" w:eastAsia="Times New Roman" w:hAnsi="SassoonPrimaryInfant" w:cs="Arial"/>
                <w:color w:val="434343"/>
                <w:sz w:val="24"/>
                <w:szCs w:val="24"/>
                <w:lang w:eastAsia="en-GB"/>
              </w:rPr>
              <w:t>Mutual Respect</w:t>
            </w:r>
            <w:r w:rsidRPr="00AD5EA0">
              <w:rPr>
                <w:rFonts w:ascii="SassoonPrimaryInfant" w:eastAsia="Times New Roman" w:hAnsi="SassoonPrimaryInfant" w:cs="Arial"/>
                <w:color w:val="434343"/>
                <w:sz w:val="24"/>
                <w:szCs w:val="24"/>
                <w:lang w:eastAsia="en-GB"/>
              </w:rPr>
              <w:t xml:space="preserve"> plus </w:t>
            </w:r>
            <w:r w:rsidRPr="007B5869">
              <w:rPr>
                <w:rFonts w:ascii="SassoonPrimaryInfant" w:eastAsia="Times New Roman" w:hAnsi="SassoonPrimaryInfant" w:cs="Arial"/>
                <w:color w:val="434343"/>
                <w:sz w:val="24"/>
                <w:szCs w:val="24"/>
                <w:lang w:eastAsia="en-GB"/>
              </w:rPr>
              <w:t>Tolerance of those of different faiths and beliefs.</w:t>
            </w:r>
            <w:r>
              <w:rPr>
                <w:rFonts w:ascii="SassoonPrimaryInfant" w:eastAsia="Times New Roman" w:hAnsi="SassoonPrimaryInfant" w:cs="Arial"/>
                <w:color w:val="434343"/>
                <w:sz w:val="24"/>
                <w:szCs w:val="24"/>
                <w:lang w:eastAsia="en-GB"/>
              </w:rPr>
              <w:t xml:space="preserve"> </w:t>
            </w:r>
            <w:r w:rsidRPr="007B5869">
              <w:rPr>
                <w:rFonts w:ascii="SassoonPrimaryInfant" w:eastAsia="Times New Roman" w:hAnsi="SassoonPrimaryInfant" w:cs="FoundrySterling-Medium"/>
                <w:sz w:val="24"/>
                <w:szCs w:val="24"/>
                <w:lang w:eastAsia="en-GB"/>
              </w:rPr>
              <w:t xml:space="preserve">Our Curriculum is driven by SMSC Development &amp;, as a result, pupils thrive – enjoying their lives, learning &amp; want to make a difference for others. </w:t>
            </w:r>
          </w:p>
        </w:tc>
      </w:tr>
    </w:tbl>
    <w:p w14:paraId="00D343E2" w14:textId="77777777" w:rsidR="00674A92" w:rsidRPr="00674A92" w:rsidRDefault="00674A92">
      <w:pPr>
        <w:rPr>
          <w:rFonts w:ascii="Arial Black" w:hAnsi="Arial Black"/>
          <w:sz w:val="24"/>
          <w:szCs w:val="24"/>
        </w:rPr>
      </w:pPr>
    </w:p>
    <w:sectPr w:rsidR="00674A92" w:rsidRPr="00674A92" w:rsidSect="00662C5E">
      <w:footerReference w:type="default" r:id="rId9"/>
      <w:pgSz w:w="11906" w:h="16838"/>
      <w:pgMar w:top="426" w:right="282"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43E7" w14:textId="77777777" w:rsidR="005771D4" w:rsidRDefault="005771D4" w:rsidP="003A0DD0">
      <w:pPr>
        <w:spacing w:after="0" w:line="240" w:lineRule="auto"/>
      </w:pPr>
      <w:r>
        <w:separator/>
      </w:r>
    </w:p>
  </w:endnote>
  <w:endnote w:type="continuationSeparator" w:id="0">
    <w:p w14:paraId="00D343E8" w14:textId="77777777" w:rsidR="005771D4" w:rsidRDefault="005771D4" w:rsidP="003A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orky's">
    <w:panose1 w:val="00000700000000000000"/>
    <w:charset w:val="00"/>
    <w:family w:val="auto"/>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FoundrySterling-Medium">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43E9" w14:textId="3AE2BBB2" w:rsidR="003A0DD0" w:rsidRPr="003A0DD0" w:rsidRDefault="00653F87">
    <w:pPr>
      <w:pStyle w:val="Footer"/>
      <w:rPr>
        <w:sz w:val="16"/>
        <w:szCs w:val="16"/>
      </w:rPr>
    </w:pPr>
    <w:r>
      <w:rPr>
        <w:sz w:val="16"/>
        <w:szCs w:val="16"/>
      </w:rPr>
      <w:t xml:space="preserve">J Leggett </w:t>
    </w:r>
    <w:r w:rsidR="003A0DD0" w:rsidRPr="003A0DD0">
      <w:rPr>
        <w:sz w:val="16"/>
        <w:szCs w:val="16"/>
      </w:rPr>
      <w:t>/</w:t>
    </w:r>
    <w:r w:rsidR="00A21B43">
      <w:rPr>
        <w:sz w:val="16"/>
        <w:szCs w:val="16"/>
      </w:rPr>
      <w:t xml:space="preserve"> RE</w:t>
    </w:r>
    <w:r w:rsidR="003A0DD0" w:rsidRPr="003A0DD0">
      <w:rPr>
        <w:sz w:val="16"/>
        <w:szCs w:val="16"/>
      </w:rPr>
      <w:t xml:space="preserve"> Curriculum at TASS </w:t>
    </w:r>
  </w:p>
  <w:p w14:paraId="00D343EA" w14:textId="77777777" w:rsidR="003A0DD0" w:rsidRPr="003A0DD0" w:rsidRDefault="003A0DD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43E5" w14:textId="77777777" w:rsidR="005771D4" w:rsidRDefault="005771D4" w:rsidP="003A0DD0">
      <w:pPr>
        <w:spacing w:after="0" w:line="240" w:lineRule="auto"/>
      </w:pPr>
      <w:r>
        <w:separator/>
      </w:r>
    </w:p>
  </w:footnote>
  <w:footnote w:type="continuationSeparator" w:id="0">
    <w:p w14:paraId="00D343E6" w14:textId="77777777" w:rsidR="005771D4" w:rsidRDefault="005771D4" w:rsidP="003A0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67BD"/>
    <w:multiLevelType w:val="hybridMultilevel"/>
    <w:tmpl w:val="838E5EE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11DE3157"/>
    <w:multiLevelType w:val="hybridMultilevel"/>
    <w:tmpl w:val="3418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B049A"/>
    <w:multiLevelType w:val="hybridMultilevel"/>
    <w:tmpl w:val="868C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3615D"/>
    <w:multiLevelType w:val="hybridMultilevel"/>
    <w:tmpl w:val="0780FC8A"/>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4" w15:restartNumberingAfterBreak="0">
    <w:nsid w:val="1C2E4AA5"/>
    <w:multiLevelType w:val="hybridMultilevel"/>
    <w:tmpl w:val="6C160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A35FC4"/>
    <w:multiLevelType w:val="hybridMultilevel"/>
    <w:tmpl w:val="72E42B4E"/>
    <w:lvl w:ilvl="0" w:tplc="08090001">
      <w:start w:val="1"/>
      <w:numFmt w:val="bullet"/>
      <w:lvlText w:val=""/>
      <w:lvlJc w:val="left"/>
      <w:pPr>
        <w:ind w:left="6436" w:hanging="360"/>
      </w:pPr>
      <w:rPr>
        <w:rFonts w:ascii="Symbol" w:hAnsi="Symbol" w:hint="default"/>
      </w:rPr>
    </w:lvl>
    <w:lvl w:ilvl="1" w:tplc="08090003" w:tentative="1">
      <w:start w:val="1"/>
      <w:numFmt w:val="bullet"/>
      <w:lvlText w:val="o"/>
      <w:lvlJc w:val="left"/>
      <w:pPr>
        <w:ind w:left="7156" w:hanging="360"/>
      </w:pPr>
      <w:rPr>
        <w:rFonts w:ascii="Courier New" w:hAnsi="Courier New" w:cs="Courier New" w:hint="default"/>
      </w:rPr>
    </w:lvl>
    <w:lvl w:ilvl="2" w:tplc="08090005" w:tentative="1">
      <w:start w:val="1"/>
      <w:numFmt w:val="bullet"/>
      <w:lvlText w:val=""/>
      <w:lvlJc w:val="left"/>
      <w:pPr>
        <w:ind w:left="7876" w:hanging="360"/>
      </w:pPr>
      <w:rPr>
        <w:rFonts w:ascii="Wingdings" w:hAnsi="Wingdings" w:hint="default"/>
      </w:rPr>
    </w:lvl>
    <w:lvl w:ilvl="3" w:tplc="08090001" w:tentative="1">
      <w:start w:val="1"/>
      <w:numFmt w:val="bullet"/>
      <w:lvlText w:val=""/>
      <w:lvlJc w:val="left"/>
      <w:pPr>
        <w:ind w:left="8596" w:hanging="360"/>
      </w:pPr>
      <w:rPr>
        <w:rFonts w:ascii="Symbol" w:hAnsi="Symbol" w:hint="default"/>
      </w:rPr>
    </w:lvl>
    <w:lvl w:ilvl="4" w:tplc="08090003" w:tentative="1">
      <w:start w:val="1"/>
      <w:numFmt w:val="bullet"/>
      <w:lvlText w:val="o"/>
      <w:lvlJc w:val="left"/>
      <w:pPr>
        <w:ind w:left="9316" w:hanging="360"/>
      </w:pPr>
      <w:rPr>
        <w:rFonts w:ascii="Courier New" w:hAnsi="Courier New" w:cs="Courier New" w:hint="default"/>
      </w:rPr>
    </w:lvl>
    <w:lvl w:ilvl="5" w:tplc="08090005" w:tentative="1">
      <w:start w:val="1"/>
      <w:numFmt w:val="bullet"/>
      <w:lvlText w:val=""/>
      <w:lvlJc w:val="left"/>
      <w:pPr>
        <w:ind w:left="10036" w:hanging="360"/>
      </w:pPr>
      <w:rPr>
        <w:rFonts w:ascii="Wingdings" w:hAnsi="Wingdings" w:hint="default"/>
      </w:rPr>
    </w:lvl>
    <w:lvl w:ilvl="6" w:tplc="08090001" w:tentative="1">
      <w:start w:val="1"/>
      <w:numFmt w:val="bullet"/>
      <w:lvlText w:val=""/>
      <w:lvlJc w:val="left"/>
      <w:pPr>
        <w:ind w:left="10756" w:hanging="360"/>
      </w:pPr>
      <w:rPr>
        <w:rFonts w:ascii="Symbol" w:hAnsi="Symbol" w:hint="default"/>
      </w:rPr>
    </w:lvl>
    <w:lvl w:ilvl="7" w:tplc="08090003" w:tentative="1">
      <w:start w:val="1"/>
      <w:numFmt w:val="bullet"/>
      <w:lvlText w:val="o"/>
      <w:lvlJc w:val="left"/>
      <w:pPr>
        <w:ind w:left="11476" w:hanging="360"/>
      </w:pPr>
      <w:rPr>
        <w:rFonts w:ascii="Courier New" w:hAnsi="Courier New" w:cs="Courier New" w:hint="default"/>
      </w:rPr>
    </w:lvl>
    <w:lvl w:ilvl="8" w:tplc="08090005" w:tentative="1">
      <w:start w:val="1"/>
      <w:numFmt w:val="bullet"/>
      <w:lvlText w:val=""/>
      <w:lvlJc w:val="left"/>
      <w:pPr>
        <w:ind w:left="12196" w:hanging="360"/>
      </w:pPr>
      <w:rPr>
        <w:rFonts w:ascii="Wingdings" w:hAnsi="Wingdings" w:hint="default"/>
      </w:rPr>
    </w:lvl>
  </w:abstractNum>
  <w:abstractNum w:abstractNumId="6" w15:restartNumberingAfterBreak="0">
    <w:nsid w:val="2ADC6386"/>
    <w:multiLevelType w:val="hybridMultilevel"/>
    <w:tmpl w:val="8F88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5448A"/>
    <w:multiLevelType w:val="hybridMultilevel"/>
    <w:tmpl w:val="2830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A6527"/>
    <w:multiLevelType w:val="hybridMultilevel"/>
    <w:tmpl w:val="BDD0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9375B"/>
    <w:multiLevelType w:val="hybridMultilevel"/>
    <w:tmpl w:val="A1E4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86DA8"/>
    <w:multiLevelType w:val="multilevel"/>
    <w:tmpl w:val="0B42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DC008A"/>
    <w:multiLevelType w:val="hybridMultilevel"/>
    <w:tmpl w:val="9D9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07D76"/>
    <w:multiLevelType w:val="hybridMultilevel"/>
    <w:tmpl w:val="E8B60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10"/>
  </w:num>
  <w:num w:numId="6">
    <w:abstractNumId w:val="8"/>
  </w:num>
  <w:num w:numId="7">
    <w:abstractNumId w:val="9"/>
  </w:num>
  <w:num w:numId="8">
    <w:abstractNumId w:val="3"/>
  </w:num>
  <w:num w:numId="9">
    <w:abstractNumId w:val="6"/>
  </w:num>
  <w:num w:numId="10">
    <w:abstractNumId w:val="2"/>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9C"/>
    <w:rsid w:val="000031CE"/>
    <w:rsid w:val="000174E1"/>
    <w:rsid w:val="00085699"/>
    <w:rsid w:val="000917BD"/>
    <w:rsid w:val="000B7C77"/>
    <w:rsid w:val="000F5E22"/>
    <w:rsid w:val="000F6E4C"/>
    <w:rsid w:val="0010279C"/>
    <w:rsid w:val="00161145"/>
    <w:rsid w:val="00170501"/>
    <w:rsid w:val="001C513B"/>
    <w:rsid w:val="001E0146"/>
    <w:rsid w:val="001F5CF5"/>
    <w:rsid w:val="00204EB6"/>
    <w:rsid w:val="002212DF"/>
    <w:rsid w:val="002A7734"/>
    <w:rsid w:val="002D5DAA"/>
    <w:rsid w:val="00330F3F"/>
    <w:rsid w:val="00357876"/>
    <w:rsid w:val="003668DE"/>
    <w:rsid w:val="00384742"/>
    <w:rsid w:val="00386ADD"/>
    <w:rsid w:val="003A0DD0"/>
    <w:rsid w:val="003B6BE6"/>
    <w:rsid w:val="003D158A"/>
    <w:rsid w:val="004052E1"/>
    <w:rsid w:val="00425132"/>
    <w:rsid w:val="00425360"/>
    <w:rsid w:val="00451860"/>
    <w:rsid w:val="0048256E"/>
    <w:rsid w:val="00511D9D"/>
    <w:rsid w:val="00517413"/>
    <w:rsid w:val="00542828"/>
    <w:rsid w:val="0055439A"/>
    <w:rsid w:val="00554B1B"/>
    <w:rsid w:val="005771D4"/>
    <w:rsid w:val="005A7080"/>
    <w:rsid w:val="005C374D"/>
    <w:rsid w:val="00653F87"/>
    <w:rsid w:val="00662C5E"/>
    <w:rsid w:val="00674A92"/>
    <w:rsid w:val="0067513B"/>
    <w:rsid w:val="006B7A53"/>
    <w:rsid w:val="006C3857"/>
    <w:rsid w:val="00701384"/>
    <w:rsid w:val="0070708F"/>
    <w:rsid w:val="0075559D"/>
    <w:rsid w:val="007B5869"/>
    <w:rsid w:val="008237B6"/>
    <w:rsid w:val="008358BF"/>
    <w:rsid w:val="00852AC2"/>
    <w:rsid w:val="00882E56"/>
    <w:rsid w:val="008A2241"/>
    <w:rsid w:val="008B1608"/>
    <w:rsid w:val="008B7443"/>
    <w:rsid w:val="00905ACE"/>
    <w:rsid w:val="009154ED"/>
    <w:rsid w:val="00956CE1"/>
    <w:rsid w:val="00991265"/>
    <w:rsid w:val="009D4938"/>
    <w:rsid w:val="00A120A0"/>
    <w:rsid w:val="00A21B43"/>
    <w:rsid w:val="00A603DD"/>
    <w:rsid w:val="00A936B8"/>
    <w:rsid w:val="00AC2A82"/>
    <w:rsid w:val="00AD5EA0"/>
    <w:rsid w:val="00B23BF3"/>
    <w:rsid w:val="00B3445D"/>
    <w:rsid w:val="00B52C00"/>
    <w:rsid w:val="00B80993"/>
    <w:rsid w:val="00B87EE8"/>
    <w:rsid w:val="00BB4ABD"/>
    <w:rsid w:val="00C85392"/>
    <w:rsid w:val="00C90D9F"/>
    <w:rsid w:val="00CB104E"/>
    <w:rsid w:val="00CC4814"/>
    <w:rsid w:val="00CD069E"/>
    <w:rsid w:val="00CE431E"/>
    <w:rsid w:val="00D7624C"/>
    <w:rsid w:val="00DC3C3D"/>
    <w:rsid w:val="00E25A90"/>
    <w:rsid w:val="00E37E70"/>
    <w:rsid w:val="00E56845"/>
    <w:rsid w:val="00E818F4"/>
    <w:rsid w:val="00EC5644"/>
    <w:rsid w:val="00EE5422"/>
    <w:rsid w:val="00EF2432"/>
    <w:rsid w:val="00F64D5A"/>
    <w:rsid w:val="00F64DE2"/>
    <w:rsid w:val="00FA0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4370"/>
  <w15:docId w15:val="{F98347F6-02E8-4D4C-A8C5-F65184FE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818F4"/>
    <w:pPr>
      <w:spacing w:after="0" w:line="240" w:lineRule="auto"/>
    </w:pPr>
    <w:rPr>
      <w:rFonts w:ascii="Calibri" w:eastAsia="Calibri" w:hAnsi="Calibri" w:cs="Times New Roman"/>
    </w:rPr>
  </w:style>
  <w:style w:type="character" w:customStyle="1" w:styleId="NoSpacingChar">
    <w:name w:val="No Spacing Char"/>
    <w:link w:val="NoSpacing"/>
    <w:uiPriority w:val="1"/>
    <w:rsid w:val="00E818F4"/>
    <w:rPr>
      <w:rFonts w:ascii="Calibri" w:eastAsia="Calibri" w:hAnsi="Calibri" w:cs="Times New Roman"/>
    </w:rPr>
  </w:style>
  <w:style w:type="paragraph" w:styleId="ListParagraph">
    <w:name w:val="List Paragraph"/>
    <w:basedOn w:val="Normal"/>
    <w:uiPriority w:val="34"/>
    <w:qFormat/>
    <w:rsid w:val="00425360"/>
    <w:pPr>
      <w:ind w:left="720"/>
      <w:contextualSpacing/>
    </w:pPr>
  </w:style>
  <w:style w:type="paragraph" w:styleId="Header">
    <w:name w:val="header"/>
    <w:basedOn w:val="Normal"/>
    <w:link w:val="HeaderChar"/>
    <w:uiPriority w:val="99"/>
    <w:unhideWhenUsed/>
    <w:rsid w:val="003A0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DD0"/>
  </w:style>
  <w:style w:type="paragraph" w:styleId="Footer">
    <w:name w:val="footer"/>
    <w:basedOn w:val="Normal"/>
    <w:link w:val="FooterChar"/>
    <w:uiPriority w:val="99"/>
    <w:unhideWhenUsed/>
    <w:rsid w:val="003A0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32889-A044-4D5B-9E97-CA5CF323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Jill Leggett</cp:lastModifiedBy>
  <cp:revision>2</cp:revision>
  <dcterms:created xsi:type="dcterms:W3CDTF">2025-09-03T14:49:00Z</dcterms:created>
  <dcterms:modified xsi:type="dcterms:W3CDTF">2025-09-03T14:49:00Z</dcterms:modified>
</cp:coreProperties>
</file>